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D5A64">
      <w:pPr>
        <w:pStyle w:val="4"/>
        <w:ind w:left="1260"/>
        <w:rPr>
          <w:rFonts w:hint="eastAsia"/>
        </w:rPr>
      </w:pPr>
    </w:p>
    <w:p w14:paraId="7BA9ECBF">
      <w:pPr>
        <w:jc w:val="center"/>
        <w:rPr>
          <w:rFonts w:hint="eastAsia"/>
          <w:sz w:val="36"/>
          <w:szCs w:val="36"/>
        </w:rPr>
      </w:pPr>
    </w:p>
    <w:p w14:paraId="63860964">
      <w:pPr>
        <w:jc w:val="center"/>
        <w:rPr>
          <w:sz w:val="36"/>
          <w:szCs w:val="36"/>
        </w:rPr>
      </w:pPr>
    </w:p>
    <w:p w14:paraId="0BCAA806">
      <w:pPr>
        <w:jc w:val="center"/>
        <w:rPr>
          <w:rFonts w:hint="eastAsia" w:eastAsia="方正小标宋简体"/>
          <w:sz w:val="84"/>
          <w:szCs w:val="84"/>
        </w:rPr>
      </w:pPr>
      <w:r>
        <w:rPr>
          <w:rFonts w:hint="eastAsia" w:eastAsia="方正小标宋简体"/>
          <w:sz w:val="84"/>
          <w:szCs w:val="84"/>
        </w:rPr>
        <w:t>比</w:t>
      </w:r>
      <w:r>
        <w:rPr>
          <w:rFonts w:eastAsia="方正小标宋简体"/>
          <w:sz w:val="84"/>
          <w:szCs w:val="84"/>
        </w:rPr>
        <w:t>价文件</w:t>
      </w:r>
    </w:p>
    <w:p w14:paraId="3EFA2363">
      <w:pPr>
        <w:jc w:val="center"/>
        <w:rPr>
          <w:rFonts w:hint="eastAsia" w:eastAsia="华文中宋"/>
          <w:sz w:val="36"/>
          <w:szCs w:val="36"/>
        </w:rPr>
      </w:pPr>
    </w:p>
    <w:p w14:paraId="2566DC76">
      <w:pPr>
        <w:jc w:val="center"/>
        <w:rPr>
          <w:rFonts w:hint="eastAsia" w:eastAsia="华文中宋"/>
          <w:sz w:val="36"/>
          <w:szCs w:val="36"/>
        </w:rPr>
      </w:pPr>
    </w:p>
    <w:p w14:paraId="75A6BD4E">
      <w:pPr>
        <w:jc w:val="center"/>
        <w:rPr>
          <w:rFonts w:hint="eastAsia" w:eastAsia="华文中宋"/>
          <w:sz w:val="36"/>
          <w:szCs w:val="36"/>
        </w:rPr>
      </w:pPr>
    </w:p>
    <w:p w14:paraId="5239A0BA">
      <w:pPr>
        <w:ind w:left="762" w:leftChars="363" w:firstLine="960" w:firstLineChars="300"/>
        <w:rPr>
          <w:rFonts w:ascii="微软雅黑" w:hAnsi="微软雅黑" w:eastAsia="微软雅黑"/>
          <w:bCs/>
          <w:color w:val="000000"/>
          <w:sz w:val="32"/>
          <w:szCs w:val="32"/>
        </w:rPr>
      </w:pPr>
    </w:p>
    <w:tbl>
      <w:tblPr>
        <w:tblStyle w:val="9"/>
        <w:tblW w:w="0" w:type="auto"/>
        <w:jc w:val="center"/>
        <w:tblLayout w:type="fixed"/>
        <w:tblCellMar>
          <w:top w:w="0" w:type="dxa"/>
          <w:left w:w="108" w:type="dxa"/>
          <w:bottom w:w="0" w:type="dxa"/>
          <w:right w:w="108" w:type="dxa"/>
        </w:tblCellMar>
      </w:tblPr>
      <w:tblGrid>
        <w:gridCol w:w="1883"/>
        <w:gridCol w:w="5566"/>
      </w:tblGrid>
      <w:tr w14:paraId="27D4015D">
        <w:tblPrEx>
          <w:tblCellMar>
            <w:top w:w="0" w:type="dxa"/>
            <w:left w:w="108" w:type="dxa"/>
            <w:bottom w:w="0" w:type="dxa"/>
            <w:right w:w="108" w:type="dxa"/>
          </w:tblCellMar>
        </w:tblPrEx>
        <w:trPr>
          <w:jc w:val="center"/>
        </w:trPr>
        <w:tc>
          <w:tcPr>
            <w:tcW w:w="1883" w:type="dxa"/>
            <w:noWrap w:val="0"/>
            <w:vAlign w:val="top"/>
          </w:tcPr>
          <w:p w14:paraId="71FA9E18">
            <w:pPr>
              <w:rPr>
                <w:rFonts w:hint="eastAsia" w:ascii="微软雅黑" w:hAnsi="微软雅黑" w:eastAsia="微软雅黑"/>
                <w:bCs/>
                <w:color w:val="000000"/>
                <w:sz w:val="32"/>
                <w:szCs w:val="32"/>
              </w:rPr>
            </w:pPr>
            <w:r>
              <w:rPr>
                <w:rFonts w:hint="eastAsia" w:ascii="微软雅黑" w:hAnsi="微软雅黑" w:eastAsia="微软雅黑"/>
                <w:bCs/>
                <w:color w:val="000000"/>
                <w:sz w:val="32"/>
                <w:szCs w:val="32"/>
              </w:rPr>
              <w:t>项目名称：</w:t>
            </w:r>
          </w:p>
        </w:tc>
        <w:tc>
          <w:tcPr>
            <w:tcW w:w="5566" w:type="dxa"/>
            <w:noWrap w:val="0"/>
            <w:vAlign w:val="top"/>
          </w:tcPr>
          <w:p w14:paraId="625A9007">
            <w:pPr>
              <w:rPr>
                <w:rFonts w:hint="eastAsia" w:ascii="微软雅黑" w:hAnsi="微软雅黑" w:eastAsia="微软雅黑"/>
                <w:bCs/>
                <w:color w:val="000000"/>
                <w:sz w:val="32"/>
                <w:szCs w:val="32"/>
                <w:lang w:eastAsia="zh-CN"/>
              </w:rPr>
            </w:pPr>
            <w:bookmarkStart w:id="4" w:name="_GoBack"/>
            <w:r>
              <w:rPr>
                <w:rFonts w:hint="eastAsia" w:ascii="微软雅黑" w:hAnsi="微软雅黑" w:eastAsia="微软雅黑"/>
                <w:bCs/>
                <w:color w:val="000000"/>
                <w:sz w:val="32"/>
                <w:szCs w:val="32"/>
              </w:rPr>
              <w:t>某项目辅助裁决软件采购</w:t>
            </w:r>
            <w:r>
              <w:rPr>
                <w:rFonts w:hint="eastAsia" w:ascii="微软雅黑" w:hAnsi="微软雅黑" w:eastAsia="微软雅黑"/>
                <w:bCs/>
                <w:color w:val="000000"/>
                <w:sz w:val="32"/>
                <w:szCs w:val="32"/>
                <w:lang w:eastAsia="zh-CN"/>
              </w:rPr>
              <w:t>（</w:t>
            </w:r>
            <w:r>
              <w:rPr>
                <w:rFonts w:hint="eastAsia" w:ascii="微软雅黑" w:hAnsi="微软雅黑" w:eastAsia="微软雅黑"/>
                <w:bCs/>
                <w:color w:val="000000"/>
                <w:sz w:val="32"/>
                <w:szCs w:val="32"/>
                <w:lang w:val="en-US" w:eastAsia="zh-CN"/>
              </w:rPr>
              <w:t>第二次</w:t>
            </w:r>
            <w:r>
              <w:rPr>
                <w:rFonts w:hint="eastAsia" w:ascii="微软雅黑" w:hAnsi="微软雅黑" w:eastAsia="微软雅黑"/>
                <w:bCs/>
                <w:color w:val="000000"/>
                <w:sz w:val="32"/>
                <w:szCs w:val="32"/>
                <w:lang w:eastAsia="zh-CN"/>
              </w:rPr>
              <w:t>）</w:t>
            </w:r>
            <w:bookmarkEnd w:id="4"/>
          </w:p>
        </w:tc>
      </w:tr>
      <w:tr w14:paraId="723EB445">
        <w:tblPrEx>
          <w:tblCellMar>
            <w:top w:w="0" w:type="dxa"/>
            <w:left w:w="108" w:type="dxa"/>
            <w:bottom w:w="0" w:type="dxa"/>
            <w:right w:w="108" w:type="dxa"/>
          </w:tblCellMar>
        </w:tblPrEx>
        <w:trPr>
          <w:jc w:val="center"/>
        </w:trPr>
        <w:tc>
          <w:tcPr>
            <w:tcW w:w="1883" w:type="dxa"/>
            <w:noWrap w:val="0"/>
            <w:vAlign w:val="top"/>
          </w:tcPr>
          <w:p w14:paraId="5C62C1D1">
            <w:pPr>
              <w:rPr>
                <w:rFonts w:hint="eastAsia" w:ascii="微软雅黑" w:hAnsi="微软雅黑" w:eastAsia="微软雅黑"/>
                <w:bCs/>
                <w:color w:val="000000"/>
                <w:sz w:val="32"/>
                <w:szCs w:val="32"/>
              </w:rPr>
            </w:pPr>
            <w:r>
              <w:rPr>
                <w:rFonts w:hint="eastAsia" w:ascii="微软雅黑" w:hAnsi="微软雅黑" w:eastAsia="微软雅黑"/>
                <w:bCs/>
                <w:color w:val="000000"/>
                <w:sz w:val="32"/>
                <w:szCs w:val="32"/>
              </w:rPr>
              <w:t>项目编号：</w:t>
            </w:r>
          </w:p>
        </w:tc>
        <w:tc>
          <w:tcPr>
            <w:tcW w:w="5566" w:type="dxa"/>
            <w:noWrap w:val="0"/>
            <w:vAlign w:val="top"/>
          </w:tcPr>
          <w:p w14:paraId="2B749D53">
            <w:pPr>
              <w:rPr>
                <w:rFonts w:hint="eastAsia" w:ascii="微软雅黑" w:hAnsi="微软雅黑" w:eastAsia="微软雅黑"/>
                <w:bCs/>
                <w:color w:val="000000"/>
                <w:sz w:val="32"/>
                <w:szCs w:val="32"/>
              </w:rPr>
            </w:pPr>
            <w:r>
              <w:rPr>
                <w:rFonts w:hint="eastAsia" w:ascii="微软雅黑" w:hAnsi="微软雅黑" w:eastAsia="微软雅黑"/>
                <w:bCs/>
                <w:color w:val="000000"/>
                <w:sz w:val="32"/>
                <w:szCs w:val="32"/>
              </w:rPr>
              <w:t>2026-YKGJGXLHQB-F9001</w:t>
            </w:r>
          </w:p>
        </w:tc>
      </w:tr>
    </w:tbl>
    <w:p w14:paraId="652596D4">
      <w:pPr>
        <w:jc w:val="center"/>
        <w:rPr>
          <w:rFonts w:hint="eastAsia" w:eastAsia="华文中宋"/>
          <w:sz w:val="36"/>
          <w:szCs w:val="36"/>
        </w:rPr>
      </w:pPr>
    </w:p>
    <w:p w14:paraId="078E24AB">
      <w:pPr>
        <w:jc w:val="center"/>
        <w:rPr>
          <w:rFonts w:hint="eastAsia" w:eastAsia="华文中宋"/>
          <w:sz w:val="36"/>
          <w:szCs w:val="36"/>
        </w:rPr>
      </w:pPr>
    </w:p>
    <w:p w14:paraId="1DCFE195">
      <w:pPr>
        <w:jc w:val="center"/>
        <w:rPr>
          <w:rFonts w:hint="eastAsia" w:eastAsia="华文中宋"/>
          <w:sz w:val="36"/>
          <w:szCs w:val="36"/>
        </w:rPr>
      </w:pPr>
    </w:p>
    <w:p w14:paraId="316E36E3">
      <w:pPr>
        <w:jc w:val="center"/>
        <w:rPr>
          <w:rFonts w:hint="eastAsia" w:eastAsia="华文中宋"/>
          <w:sz w:val="36"/>
          <w:szCs w:val="36"/>
        </w:rPr>
      </w:pPr>
    </w:p>
    <w:p w14:paraId="5D9EBB9B">
      <w:pPr>
        <w:jc w:val="center"/>
        <w:rPr>
          <w:rFonts w:hint="eastAsia" w:eastAsia="华文中宋"/>
          <w:sz w:val="36"/>
          <w:szCs w:val="36"/>
        </w:rPr>
      </w:pPr>
    </w:p>
    <w:p w14:paraId="13998BD7">
      <w:pPr>
        <w:spacing w:line="560" w:lineRule="exact"/>
        <w:jc w:val="center"/>
        <w:rPr>
          <w:rFonts w:hint="eastAsia" w:eastAsia="黑体"/>
          <w:sz w:val="28"/>
          <w:szCs w:val="28"/>
        </w:rPr>
      </w:pPr>
      <w:r>
        <w:rPr>
          <w:rFonts w:hint="eastAsia" w:eastAsia="黑体"/>
          <w:sz w:val="28"/>
          <w:szCs w:val="28"/>
        </w:rPr>
        <w:t>某单位</w:t>
      </w:r>
    </w:p>
    <w:p w14:paraId="21C30156">
      <w:pPr>
        <w:spacing w:line="560" w:lineRule="exact"/>
        <w:rPr>
          <w:rFonts w:hint="eastAsia" w:eastAsia="黑体"/>
          <w:sz w:val="28"/>
          <w:szCs w:val="28"/>
        </w:rPr>
        <w:sectPr>
          <w:footerReference r:id="rId3" w:type="default"/>
          <w:footerReference r:id="rId4" w:type="even"/>
          <w:pgSz w:w="11906" w:h="16838"/>
          <w:pgMar w:top="2098" w:right="1474" w:bottom="1985" w:left="1588" w:header="851" w:footer="992" w:gutter="0"/>
          <w:pgNumType w:start="1" w:chapSep="emDash"/>
          <w:cols w:space="720" w:num="1"/>
          <w:docGrid w:type="lines" w:linePitch="312" w:charSpace="0"/>
        </w:sectPr>
      </w:pPr>
    </w:p>
    <w:p w14:paraId="78B073DE">
      <w:pPr>
        <w:pStyle w:val="4"/>
        <w:ind w:left="0" w:leftChars="0"/>
        <w:jc w:val="center"/>
        <w:rPr>
          <w:rFonts w:hint="eastAsia"/>
          <w:sz w:val="28"/>
          <w:szCs w:val="24"/>
        </w:rPr>
      </w:pPr>
      <w:r>
        <w:rPr>
          <w:rFonts w:hint="eastAsia" w:ascii="方正小标宋简体" w:hAnsi="宋体" w:eastAsia="方正小标宋简体" w:cs="宋体"/>
          <w:color w:val="000000"/>
          <w:sz w:val="44"/>
          <w:szCs w:val="44"/>
        </w:rPr>
        <w:t>采购内容明细</w:t>
      </w:r>
    </w:p>
    <w:p w14:paraId="7EEADF00">
      <w:pPr>
        <w:pStyle w:val="4"/>
        <w:spacing w:line="312" w:lineRule="auto"/>
        <w:ind w:left="0" w:leftChars="0" w:firstLine="480" w:firstLineChars="200"/>
        <w:rPr>
          <w:rFonts w:hint="eastAsia"/>
          <w:sz w:val="24"/>
          <w:szCs w:val="24"/>
        </w:rPr>
      </w:pPr>
      <w:r>
        <w:rPr>
          <w:rFonts w:hint="eastAsia"/>
          <w:sz w:val="24"/>
          <w:szCs w:val="24"/>
        </w:rPr>
        <w:t>辅助裁决软件的技术指标包括：</w:t>
      </w:r>
    </w:p>
    <w:p w14:paraId="512ACC07">
      <w:pPr>
        <w:tabs>
          <w:tab w:val="left" w:pos="630"/>
        </w:tabs>
        <w:adjustRightInd w:val="0"/>
        <w:snapToGrid w:val="0"/>
        <w:spacing w:before="240" w:line="312" w:lineRule="auto"/>
        <w:ind w:firstLine="482" w:firstLineChars="200"/>
        <w:outlineLvl w:val="2"/>
        <w:rPr>
          <w:rFonts w:ascii="宋体" w:hAnsi="宋体"/>
          <w:b/>
          <w:sz w:val="24"/>
          <w:szCs w:val="21"/>
        </w:rPr>
      </w:pPr>
      <w:bookmarkStart w:id="0" w:name="_Toc90210636"/>
      <w:r>
        <w:rPr>
          <w:rFonts w:hint="eastAsia" w:ascii="宋体" w:hAnsi="宋体"/>
          <w:b/>
          <w:sz w:val="24"/>
          <w:szCs w:val="28"/>
        </w:rPr>
        <w:t>1.</w:t>
      </w:r>
      <w:r>
        <w:rPr>
          <w:rFonts w:hint="eastAsia" w:ascii="宋体" w:hAnsi="宋体"/>
          <w:b/>
          <w:sz w:val="24"/>
          <w:szCs w:val="21"/>
        </w:rPr>
        <w:t>体系框架设计技术指标</w:t>
      </w:r>
      <w:bookmarkEnd w:id="0"/>
    </w:p>
    <w:p w14:paraId="4ED1D29A">
      <w:pPr>
        <w:numPr>
          <w:ilvl w:val="0"/>
          <w:numId w:val="1"/>
        </w:numPr>
        <w:adjustRightInd w:val="0"/>
        <w:snapToGrid w:val="0"/>
        <w:spacing w:line="312" w:lineRule="auto"/>
        <w:ind w:left="0" w:firstLine="0"/>
        <w:rPr>
          <w:rFonts w:ascii="宋体" w:hAnsi="宋体"/>
          <w:sz w:val="24"/>
          <w:szCs w:val="21"/>
        </w:rPr>
      </w:pPr>
      <w:bookmarkStart w:id="1" w:name="_Toc90210637"/>
      <w:r>
        <w:rPr>
          <w:rFonts w:hint="eastAsia" w:ascii="宋体" w:hAnsi="宋体"/>
          <w:sz w:val="24"/>
          <w:szCs w:val="21"/>
        </w:rPr>
        <w:t>系统符合信创建设要求；</w:t>
      </w:r>
    </w:p>
    <w:p w14:paraId="11FB8B4B">
      <w:pPr>
        <w:numPr>
          <w:ilvl w:val="0"/>
          <w:numId w:val="1"/>
        </w:numPr>
        <w:adjustRightInd w:val="0"/>
        <w:snapToGrid w:val="0"/>
        <w:spacing w:line="312" w:lineRule="auto"/>
        <w:ind w:left="0" w:firstLine="0"/>
        <w:rPr>
          <w:rFonts w:ascii="宋体" w:hAnsi="宋体"/>
          <w:sz w:val="24"/>
          <w:szCs w:val="21"/>
        </w:rPr>
      </w:pPr>
      <w:r>
        <w:rPr>
          <w:rFonts w:hint="eastAsia" w:ascii="宋体" w:hAnsi="宋体"/>
          <w:sz w:val="24"/>
          <w:szCs w:val="21"/>
        </w:rPr>
        <w:t>支持在“国产平板、国产操作系统”上运行本软件；</w:t>
      </w:r>
    </w:p>
    <w:p w14:paraId="2EDB0C83">
      <w:pPr>
        <w:numPr>
          <w:ilvl w:val="0"/>
          <w:numId w:val="1"/>
        </w:numPr>
        <w:adjustRightInd w:val="0"/>
        <w:snapToGrid w:val="0"/>
        <w:spacing w:line="312" w:lineRule="auto"/>
        <w:ind w:left="0" w:firstLine="0"/>
        <w:rPr>
          <w:rFonts w:ascii="宋体" w:hAnsi="宋体"/>
          <w:sz w:val="24"/>
          <w:szCs w:val="21"/>
        </w:rPr>
      </w:pPr>
      <w:r>
        <w:rPr>
          <w:rFonts w:hint="eastAsia" w:ascii="宋体" w:hAnsi="宋体"/>
          <w:sz w:val="24"/>
          <w:szCs w:val="21"/>
        </w:rPr>
        <w:t>后端服务软件支持在国产环境下部署</w:t>
      </w:r>
      <w:r>
        <w:rPr>
          <w:rFonts w:ascii="宋体" w:hAnsi="宋体"/>
          <w:sz w:val="24"/>
          <w:szCs w:val="21"/>
        </w:rPr>
        <w:t>。</w:t>
      </w:r>
    </w:p>
    <w:p w14:paraId="55DB4AD7">
      <w:pPr>
        <w:numPr>
          <w:ilvl w:val="0"/>
          <w:numId w:val="1"/>
        </w:numPr>
        <w:adjustRightInd w:val="0"/>
        <w:snapToGrid w:val="0"/>
        <w:spacing w:line="312" w:lineRule="auto"/>
        <w:ind w:left="0" w:firstLine="0"/>
        <w:rPr>
          <w:rFonts w:ascii="宋体" w:hAnsi="宋体"/>
          <w:sz w:val="24"/>
          <w:szCs w:val="21"/>
        </w:rPr>
      </w:pPr>
      <w:r>
        <w:rPr>
          <w:rFonts w:hint="eastAsia" w:ascii="宋体" w:hAnsi="宋体"/>
          <w:sz w:val="24"/>
          <w:szCs w:val="21"/>
        </w:rPr>
        <w:t>支持网络连接，实现用户博弈。</w:t>
      </w:r>
    </w:p>
    <w:p w14:paraId="2A808DE9">
      <w:pPr>
        <w:tabs>
          <w:tab w:val="left" w:pos="630"/>
        </w:tabs>
        <w:adjustRightInd w:val="0"/>
        <w:snapToGrid w:val="0"/>
        <w:spacing w:before="240" w:line="312" w:lineRule="auto"/>
        <w:ind w:firstLine="482" w:firstLineChars="200"/>
        <w:outlineLvl w:val="2"/>
        <w:rPr>
          <w:rFonts w:ascii="宋体" w:hAnsi="宋体"/>
          <w:b/>
          <w:sz w:val="24"/>
          <w:szCs w:val="21"/>
        </w:rPr>
      </w:pPr>
      <w:r>
        <w:rPr>
          <w:rFonts w:hint="eastAsia" w:ascii="宋体" w:hAnsi="宋体"/>
          <w:b/>
          <w:sz w:val="24"/>
          <w:szCs w:val="21"/>
        </w:rPr>
        <w:t>2.功能设计技术指标</w:t>
      </w:r>
      <w:bookmarkEnd w:id="1"/>
    </w:p>
    <w:p w14:paraId="6090EBDE">
      <w:pPr>
        <w:numPr>
          <w:ilvl w:val="0"/>
          <w:numId w:val="2"/>
        </w:numPr>
        <w:adjustRightInd w:val="0"/>
        <w:snapToGrid w:val="0"/>
        <w:spacing w:line="312" w:lineRule="auto"/>
        <w:ind w:left="0" w:firstLine="0"/>
        <w:rPr>
          <w:rFonts w:ascii="宋体" w:hAnsi="宋体"/>
          <w:sz w:val="24"/>
          <w:szCs w:val="21"/>
        </w:rPr>
      </w:pPr>
      <w:bookmarkStart w:id="2" w:name="_Toc90210638"/>
      <w:r>
        <w:rPr>
          <w:rFonts w:hint="eastAsia" w:ascii="宋体" w:hAnsi="宋体"/>
          <w:sz w:val="24"/>
          <w:szCs w:val="20"/>
        </w:rPr>
        <w:t>具备数据自动采集、流程自动流转、态势可视化呈现、辅助支撑评估、辅助计算、态势复盘（录屏+数据播放）等六大</w:t>
      </w:r>
      <w:r>
        <w:rPr>
          <w:rFonts w:ascii="宋体" w:hAnsi="宋体"/>
          <w:sz w:val="24"/>
          <w:szCs w:val="20"/>
        </w:rPr>
        <w:t>功能</w:t>
      </w:r>
      <w:r>
        <w:rPr>
          <w:rFonts w:hint="eastAsia" w:ascii="宋体" w:hAnsi="宋体"/>
          <w:sz w:val="24"/>
          <w:szCs w:val="21"/>
        </w:rPr>
        <w:t>模块。</w:t>
      </w:r>
    </w:p>
    <w:p w14:paraId="61600D6F">
      <w:pPr>
        <w:numPr>
          <w:ilvl w:val="0"/>
          <w:numId w:val="2"/>
        </w:numPr>
        <w:adjustRightInd w:val="0"/>
        <w:snapToGrid w:val="0"/>
        <w:spacing w:line="312" w:lineRule="auto"/>
        <w:ind w:left="0" w:firstLine="0"/>
        <w:rPr>
          <w:rFonts w:ascii="宋体" w:hAnsi="宋体"/>
          <w:sz w:val="24"/>
          <w:szCs w:val="21"/>
        </w:rPr>
      </w:pPr>
      <w:r>
        <w:rPr>
          <w:rFonts w:hint="eastAsia" w:ascii="宋体" w:hAnsi="宋体"/>
          <w:sz w:val="24"/>
          <w:szCs w:val="20"/>
        </w:rPr>
        <w:t>支持</w:t>
      </w:r>
      <w:r>
        <w:rPr>
          <w:rFonts w:ascii="宋体" w:hAnsi="宋体"/>
          <w:sz w:val="24"/>
          <w:szCs w:val="20"/>
        </w:rPr>
        <w:t>过程中</w:t>
      </w:r>
      <w:r>
        <w:rPr>
          <w:rFonts w:hint="eastAsia" w:ascii="宋体" w:hAnsi="宋体"/>
          <w:sz w:val="24"/>
          <w:szCs w:val="20"/>
        </w:rPr>
        <w:t>随机数产生，经济外交影响力等辅助计算。</w:t>
      </w:r>
    </w:p>
    <w:p w14:paraId="5EE226CD">
      <w:pPr>
        <w:numPr>
          <w:ilvl w:val="0"/>
          <w:numId w:val="2"/>
        </w:numPr>
        <w:adjustRightInd w:val="0"/>
        <w:snapToGrid w:val="0"/>
        <w:spacing w:line="312" w:lineRule="auto"/>
        <w:ind w:left="0" w:firstLine="0"/>
        <w:rPr>
          <w:rFonts w:ascii="宋体" w:hAnsi="宋体"/>
          <w:sz w:val="24"/>
          <w:szCs w:val="21"/>
        </w:rPr>
      </w:pPr>
      <w:r>
        <w:rPr>
          <w:rFonts w:hint="eastAsia" w:ascii="宋体" w:hAnsi="宋体"/>
          <w:sz w:val="24"/>
          <w:szCs w:val="20"/>
        </w:rPr>
        <w:t>支持想定</w:t>
      </w:r>
      <w:r>
        <w:rPr>
          <w:rFonts w:ascii="宋体" w:hAnsi="宋体"/>
          <w:sz w:val="24"/>
          <w:szCs w:val="20"/>
        </w:rPr>
        <w:t>数据、</w:t>
      </w:r>
      <w:r>
        <w:rPr>
          <w:rFonts w:hint="eastAsia" w:ascii="宋体" w:hAnsi="宋体"/>
          <w:sz w:val="24"/>
          <w:szCs w:val="20"/>
        </w:rPr>
        <w:t>指令</w:t>
      </w:r>
      <w:r>
        <w:rPr>
          <w:rFonts w:ascii="宋体" w:hAnsi="宋体"/>
          <w:sz w:val="24"/>
          <w:szCs w:val="20"/>
        </w:rPr>
        <w:t>记录数据、裁决记录数据</w:t>
      </w:r>
      <w:r>
        <w:rPr>
          <w:rFonts w:hint="eastAsia" w:ascii="宋体" w:hAnsi="宋体"/>
          <w:sz w:val="24"/>
          <w:szCs w:val="20"/>
        </w:rPr>
        <w:t>和</w:t>
      </w:r>
      <w:r>
        <w:rPr>
          <w:rFonts w:ascii="宋体" w:hAnsi="宋体"/>
          <w:sz w:val="24"/>
          <w:szCs w:val="20"/>
        </w:rPr>
        <w:t>评估数据的自动采集；</w:t>
      </w:r>
    </w:p>
    <w:p w14:paraId="5779E99C">
      <w:pPr>
        <w:numPr>
          <w:ilvl w:val="0"/>
          <w:numId w:val="2"/>
        </w:numPr>
        <w:adjustRightInd w:val="0"/>
        <w:snapToGrid w:val="0"/>
        <w:spacing w:line="312" w:lineRule="auto"/>
        <w:ind w:left="0" w:firstLine="0"/>
        <w:rPr>
          <w:rFonts w:ascii="宋体" w:hAnsi="宋体"/>
          <w:sz w:val="24"/>
          <w:szCs w:val="21"/>
        </w:rPr>
      </w:pPr>
      <w:r>
        <w:rPr>
          <w:rFonts w:hint="eastAsia" w:ascii="宋体" w:hAnsi="宋体"/>
          <w:sz w:val="24"/>
          <w:szCs w:val="20"/>
        </w:rPr>
        <w:t>支持对回合</w:t>
      </w:r>
      <w:r>
        <w:rPr>
          <w:rFonts w:ascii="宋体" w:hAnsi="宋体"/>
          <w:sz w:val="24"/>
          <w:szCs w:val="20"/>
        </w:rPr>
        <w:t>、阶段、时节的</w:t>
      </w:r>
      <w:r>
        <w:rPr>
          <w:rFonts w:hint="eastAsia" w:ascii="宋体" w:hAnsi="宋体"/>
          <w:sz w:val="24"/>
          <w:szCs w:val="20"/>
        </w:rPr>
        <w:t>模型驱动</w:t>
      </w:r>
      <w:r>
        <w:rPr>
          <w:rFonts w:ascii="宋体" w:hAnsi="宋体"/>
          <w:sz w:val="24"/>
          <w:szCs w:val="20"/>
        </w:rPr>
        <w:t>的自动切换和人机交互切换；</w:t>
      </w:r>
    </w:p>
    <w:p w14:paraId="797ABBCD">
      <w:pPr>
        <w:numPr>
          <w:ilvl w:val="0"/>
          <w:numId w:val="2"/>
        </w:numPr>
        <w:adjustRightInd w:val="0"/>
        <w:snapToGrid w:val="0"/>
        <w:spacing w:line="312" w:lineRule="auto"/>
        <w:ind w:left="0" w:firstLine="0"/>
        <w:rPr>
          <w:rFonts w:ascii="宋体" w:hAnsi="宋体"/>
          <w:sz w:val="24"/>
          <w:szCs w:val="21"/>
        </w:rPr>
      </w:pPr>
      <w:r>
        <w:rPr>
          <w:rFonts w:hint="eastAsia" w:ascii="宋体" w:hAnsi="宋体"/>
          <w:sz w:val="24"/>
          <w:szCs w:val="21"/>
        </w:rPr>
        <w:t>支持对栅格化地图的</w:t>
      </w:r>
      <w:r>
        <w:rPr>
          <w:rFonts w:ascii="宋体" w:hAnsi="宋体"/>
          <w:sz w:val="24"/>
          <w:szCs w:val="21"/>
        </w:rPr>
        <w:t>数据结构进行</w:t>
      </w:r>
      <w:r>
        <w:rPr>
          <w:rFonts w:hint="eastAsia" w:ascii="宋体" w:hAnsi="宋体"/>
          <w:sz w:val="24"/>
          <w:szCs w:val="21"/>
        </w:rPr>
        <w:t>增删改查</w:t>
      </w:r>
      <w:r>
        <w:rPr>
          <w:rFonts w:ascii="宋体" w:hAnsi="宋体"/>
          <w:sz w:val="24"/>
          <w:szCs w:val="21"/>
        </w:rPr>
        <w:t>的编辑</w:t>
      </w:r>
      <w:r>
        <w:rPr>
          <w:rFonts w:hint="eastAsia" w:ascii="宋体" w:hAnsi="宋体"/>
          <w:sz w:val="24"/>
          <w:szCs w:val="21"/>
        </w:rPr>
        <w:t>与</w:t>
      </w:r>
      <w:r>
        <w:rPr>
          <w:rFonts w:ascii="宋体" w:hAnsi="宋体"/>
          <w:sz w:val="24"/>
          <w:szCs w:val="21"/>
        </w:rPr>
        <w:t>管理</w:t>
      </w:r>
      <w:r>
        <w:rPr>
          <w:rFonts w:hint="eastAsia" w:ascii="宋体" w:hAnsi="宋体"/>
          <w:sz w:val="24"/>
          <w:szCs w:val="21"/>
        </w:rPr>
        <w:t>；</w:t>
      </w:r>
    </w:p>
    <w:p w14:paraId="7C1F760C">
      <w:pPr>
        <w:numPr>
          <w:ilvl w:val="0"/>
          <w:numId w:val="2"/>
        </w:numPr>
        <w:adjustRightInd w:val="0"/>
        <w:snapToGrid w:val="0"/>
        <w:spacing w:line="312" w:lineRule="auto"/>
        <w:ind w:left="0" w:firstLine="0"/>
        <w:rPr>
          <w:rFonts w:ascii="宋体" w:hAnsi="宋体"/>
          <w:sz w:val="24"/>
          <w:szCs w:val="21"/>
        </w:rPr>
      </w:pPr>
      <w:r>
        <w:rPr>
          <w:rFonts w:hint="eastAsia" w:ascii="宋体" w:hAnsi="宋体"/>
          <w:sz w:val="24"/>
          <w:szCs w:val="21"/>
        </w:rPr>
        <w:t>支持想定、卡牌、规则的编辑与管理；</w:t>
      </w:r>
    </w:p>
    <w:p w14:paraId="21B90506">
      <w:pPr>
        <w:numPr>
          <w:ilvl w:val="0"/>
          <w:numId w:val="2"/>
        </w:numPr>
        <w:adjustRightInd w:val="0"/>
        <w:snapToGrid w:val="0"/>
        <w:spacing w:line="312" w:lineRule="auto"/>
        <w:ind w:left="0" w:firstLine="0"/>
        <w:rPr>
          <w:rFonts w:ascii="宋体" w:hAnsi="宋体"/>
          <w:sz w:val="24"/>
          <w:szCs w:val="21"/>
        </w:rPr>
      </w:pPr>
      <w:r>
        <w:rPr>
          <w:rFonts w:hint="eastAsia" w:ascii="宋体" w:hAnsi="宋体"/>
          <w:sz w:val="24"/>
          <w:szCs w:val="21"/>
        </w:rPr>
        <w:t>支持自定义</w:t>
      </w:r>
      <w:r>
        <w:rPr>
          <w:rFonts w:ascii="宋体" w:hAnsi="宋体"/>
          <w:sz w:val="24"/>
          <w:szCs w:val="21"/>
        </w:rPr>
        <w:t>评估指标体系和评估</w:t>
      </w:r>
      <w:r>
        <w:rPr>
          <w:rFonts w:hint="eastAsia" w:ascii="宋体" w:hAnsi="宋体"/>
          <w:sz w:val="24"/>
          <w:szCs w:val="21"/>
        </w:rPr>
        <w:t>结果</w:t>
      </w:r>
      <w:r>
        <w:rPr>
          <w:rFonts w:ascii="宋体" w:hAnsi="宋体"/>
          <w:sz w:val="24"/>
          <w:szCs w:val="21"/>
        </w:rPr>
        <w:t>的统计分析；</w:t>
      </w:r>
    </w:p>
    <w:p w14:paraId="06200475">
      <w:pPr>
        <w:numPr>
          <w:ilvl w:val="0"/>
          <w:numId w:val="2"/>
        </w:numPr>
        <w:adjustRightInd w:val="0"/>
        <w:snapToGrid w:val="0"/>
        <w:spacing w:line="312" w:lineRule="auto"/>
        <w:ind w:left="0" w:firstLine="0"/>
        <w:rPr>
          <w:rFonts w:ascii="宋体" w:hAnsi="宋体"/>
          <w:sz w:val="24"/>
          <w:szCs w:val="21"/>
        </w:rPr>
      </w:pPr>
      <w:r>
        <w:rPr>
          <w:rFonts w:hint="eastAsia" w:ascii="宋体" w:hAnsi="宋体"/>
          <w:sz w:val="24"/>
          <w:szCs w:val="21"/>
        </w:rPr>
        <w:t>支持</w:t>
      </w:r>
      <w:r>
        <w:rPr>
          <w:rFonts w:ascii="宋体" w:hAnsi="宋体"/>
          <w:sz w:val="24"/>
          <w:szCs w:val="21"/>
        </w:rPr>
        <w:t>以</w:t>
      </w:r>
      <w:r>
        <w:rPr>
          <w:rFonts w:hint="eastAsia" w:ascii="宋体" w:hAnsi="宋体"/>
          <w:sz w:val="24"/>
          <w:szCs w:val="21"/>
        </w:rPr>
        <w:t>态势录屏和</w:t>
      </w:r>
      <w:r>
        <w:rPr>
          <w:rFonts w:ascii="宋体" w:hAnsi="宋体"/>
          <w:sz w:val="24"/>
          <w:szCs w:val="21"/>
        </w:rPr>
        <w:t>数据存储两种复盘方式</w:t>
      </w:r>
      <w:r>
        <w:rPr>
          <w:rFonts w:hint="eastAsia" w:ascii="宋体" w:hAnsi="宋体"/>
          <w:sz w:val="24"/>
          <w:szCs w:val="21"/>
        </w:rPr>
        <w:t>。</w:t>
      </w:r>
    </w:p>
    <w:p w14:paraId="33E45233">
      <w:pPr>
        <w:tabs>
          <w:tab w:val="left" w:pos="630"/>
        </w:tabs>
        <w:adjustRightInd w:val="0"/>
        <w:snapToGrid w:val="0"/>
        <w:spacing w:before="240" w:line="312" w:lineRule="auto"/>
        <w:ind w:firstLine="482" w:firstLineChars="200"/>
        <w:outlineLvl w:val="2"/>
        <w:rPr>
          <w:rFonts w:ascii="宋体" w:hAnsi="宋体"/>
          <w:b/>
          <w:sz w:val="24"/>
          <w:szCs w:val="21"/>
        </w:rPr>
      </w:pPr>
      <w:r>
        <w:rPr>
          <w:rFonts w:hint="eastAsia" w:ascii="宋体" w:hAnsi="宋体"/>
          <w:b/>
          <w:sz w:val="24"/>
          <w:szCs w:val="21"/>
        </w:rPr>
        <w:t>3. 数据结构设计技术指标</w:t>
      </w:r>
      <w:bookmarkEnd w:id="2"/>
    </w:p>
    <w:p w14:paraId="441AA92A">
      <w:pPr>
        <w:numPr>
          <w:ilvl w:val="0"/>
          <w:numId w:val="3"/>
        </w:numPr>
        <w:adjustRightInd w:val="0"/>
        <w:snapToGrid w:val="0"/>
        <w:spacing w:line="312" w:lineRule="auto"/>
        <w:ind w:left="0" w:firstLine="0"/>
        <w:rPr>
          <w:rFonts w:ascii="宋体" w:hAnsi="宋体"/>
          <w:sz w:val="24"/>
          <w:szCs w:val="21"/>
        </w:rPr>
      </w:pPr>
      <w:bookmarkStart w:id="3" w:name="_Toc90210639"/>
      <w:r>
        <w:rPr>
          <w:rFonts w:hint="eastAsia" w:ascii="宋体" w:hAnsi="宋体"/>
          <w:sz w:val="24"/>
          <w:szCs w:val="21"/>
        </w:rPr>
        <w:t>支持国产</w:t>
      </w:r>
      <w:r>
        <w:rPr>
          <w:rFonts w:ascii="宋体" w:hAnsi="宋体"/>
          <w:sz w:val="24"/>
          <w:szCs w:val="21"/>
        </w:rPr>
        <w:t>达梦</w:t>
      </w:r>
      <w:r>
        <w:rPr>
          <w:rFonts w:hint="eastAsia" w:ascii="宋体" w:hAnsi="宋体"/>
          <w:sz w:val="24"/>
          <w:szCs w:val="21"/>
        </w:rPr>
        <w:t>或</w:t>
      </w:r>
      <w:r>
        <w:rPr>
          <w:rFonts w:ascii="宋体" w:hAnsi="宋体"/>
          <w:sz w:val="24"/>
          <w:szCs w:val="21"/>
        </w:rPr>
        <w:t>Mysql</w:t>
      </w:r>
      <w:r>
        <w:rPr>
          <w:rFonts w:hint="eastAsia" w:ascii="宋体" w:hAnsi="宋体"/>
          <w:sz w:val="24"/>
          <w:szCs w:val="21"/>
        </w:rPr>
        <w:t>等</w:t>
      </w:r>
      <w:r>
        <w:rPr>
          <w:rFonts w:ascii="宋体" w:hAnsi="宋体"/>
          <w:sz w:val="24"/>
          <w:szCs w:val="21"/>
        </w:rPr>
        <w:t>国内外主流数据库应用</w:t>
      </w:r>
      <w:r>
        <w:rPr>
          <w:rFonts w:hint="eastAsia" w:ascii="宋体" w:hAnsi="宋体"/>
          <w:sz w:val="24"/>
          <w:szCs w:val="21"/>
        </w:rPr>
        <w:t>；</w:t>
      </w:r>
    </w:p>
    <w:p w14:paraId="16607DC2">
      <w:pPr>
        <w:numPr>
          <w:ilvl w:val="0"/>
          <w:numId w:val="3"/>
        </w:numPr>
        <w:adjustRightInd w:val="0"/>
        <w:snapToGrid w:val="0"/>
        <w:spacing w:line="312" w:lineRule="auto"/>
        <w:ind w:left="0" w:firstLine="0"/>
        <w:rPr>
          <w:rFonts w:ascii="宋体" w:hAnsi="宋体"/>
          <w:sz w:val="24"/>
          <w:szCs w:val="21"/>
        </w:rPr>
      </w:pPr>
      <w:r>
        <w:rPr>
          <w:rFonts w:hint="eastAsia" w:ascii="宋体" w:hAnsi="宋体"/>
          <w:sz w:val="24"/>
          <w:szCs w:val="20"/>
        </w:rPr>
        <w:t>地图支持地图底图设定，</w:t>
      </w:r>
      <w:r>
        <w:rPr>
          <w:rFonts w:ascii="宋体" w:hAnsi="宋体"/>
          <w:sz w:val="24"/>
          <w:szCs w:val="20"/>
        </w:rPr>
        <w:t>栅格</w:t>
      </w:r>
      <w:r>
        <w:rPr>
          <w:rFonts w:hint="eastAsia" w:ascii="宋体" w:hAnsi="宋体"/>
          <w:sz w:val="24"/>
          <w:szCs w:val="20"/>
        </w:rPr>
        <w:t>化地图数据，栅格化可以根据需要提供相应规格形状栅格；</w:t>
      </w:r>
    </w:p>
    <w:p w14:paraId="1125A907">
      <w:pPr>
        <w:numPr>
          <w:ilvl w:val="0"/>
          <w:numId w:val="3"/>
        </w:numPr>
        <w:adjustRightInd w:val="0"/>
        <w:snapToGrid w:val="0"/>
        <w:spacing w:line="312" w:lineRule="auto"/>
        <w:ind w:left="0" w:firstLine="0"/>
        <w:rPr>
          <w:rFonts w:ascii="宋体" w:hAnsi="宋体"/>
          <w:sz w:val="24"/>
          <w:szCs w:val="21"/>
        </w:rPr>
      </w:pPr>
      <w:r>
        <w:rPr>
          <w:rFonts w:hint="eastAsia" w:ascii="宋体" w:hAnsi="宋体"/>
          <w:sz w:val="24"/>
          <w:szCs w:val="20"/>
        </w:rPr>
        <w:t>卡牌属性必须可动态扩展，能根据模组需要，对其进行多种属性设置</w:t>
      </w:r>
      <w:r>
        <w:rPr>
          <w:rFonts w:ascii="宋体" w:hAnsi="宋体"/>
          <w:sz w:val="24"/>
          <w:szCs w:val="20"/>
        </w:rPr>
        <w:t>。</w:t>
      </w:r>
    </w:p>
    <w:p w14:paraId="56068237">
      <w:pPr>
        <w:tabs>
          <w:tab w:val="left" w:pos="630"/>
        </w:tabs>
        <w:adjustRightInd w:val="0"/>
        <w:snapToGrid w:val="0"/>
        <w:spacing w:before="240" w:line="312" w:lineRule="auto"/>
        <w:ind w:firstLine="482" w:firstLineChars="200"/>
        <w:outlineLvl w:val="2"/>
        <w:rPr>
          <w:rFonts w:ascii="宋体" w:hAnsi="宋体"/>
          <w:b/>
          <w:sz w:val="24"/>
          <w:szCs w:val="21"/>
        </w:rPr>
      </w:pPr>
      <w:r>
        <w:rPr>
          <w:rFonts w:hint="eastAsia" w:ascii="宋体" w:hAnsi="宋体"/>
          <w:b/>
          <w:sz w:val="24"/>
          <w:szCs w:val="21"/>
        </w:rPr>
        <w:t>4.应用设计技术指标</w:t>
      </w:r>
      <w:bookmarkEnd w:id="3"/>
    </w:p>
    <w:p w14:paraId="347DD5C8">
      <w:pPr>
        <w:numPr>
          <w:ilvl w:val="0"/>
          <w:numId w:val="4"/>
        </w:numPr>
        <w:adjustRightInd w:val="0"/>
        <w:snapToGrid w:val="0"/>
        <w:spacing w:line="312" w:lineRule="auto"/>
        <w:ind w:left="0" w:firstLine="0"/>
        <w:rPr>
          <w:rFonts w:ascii="宋体" w:hAnsi="宋体"/>
          <w:sz w:val="24"/>
          <w:szCs w:val="21"/>
        </w:rPr>
      </w:pPr>
      <w:r>
        <w:rPr>
          <w:rFonts w:hint="eastAsia" w:ascii="宋体" w:hAnsi="宋体"/>
          <w:sz w:val="24"/>
          <w:szCs w:val="21"/>
        </w:rPr>
        <w:t>支持多人多机同时在线，可完成对</w:t>
      </w:r>
      <w:r>
        <w:rPr>
          <w:rFonts w:ascii="宋体" w:hAnsi="宋体"/>
          <w:sz w:val="24"/>
          <w:szCs w:val="21"/>
        </w:rPr>
        <w:t>2-3</w:t>
      </w:r>
      <w:r>
        <w:rPr>
          <w:rFonts w:hint="eastAsia" w:ascii="宋体" w:hAnsi="宋体"/>
          <w:sz w:val="24"/>
          <w:szCs w:val="21"/>
        </w:rPr>
        <w:t>个想定进行运用；</w:t>
      </w:r>
    </w:p>
    <w:p w14:paraId="0785464B">
      <w:pPr>
        <w:numPr>
          <w:ilvl w:val="0"/>
          <w:numId w:val="4"/>
        </w:numPr>
        <w:adjustRightInd w:val="0"/>
        <w:snapToGrid w:val="0"/>
        <w:spacing w:line="312" w:lineRule="auto"/>
        <w:ind w:left="0" w:firstLine="0"/>
        <w:rPr>
          <w:rFonts w:ascii="宋体" w:hAnsi="宋体"/>
          <w:sz w:val="24"/>
          <w:szCs w:val="21"/>
        </w:rPr>
      </w:pPr>
      <w:r>
        <w:rPr>
          <w:rFonts w:hint="eastAsia" w:ascii="宋体" w:hAnsi="宋体"/>
          <w:sz w:val="24"/>
          <w:szCs w:val="21"/>
        </w:rPr>
        <w:t>支持手工线上线下同步更新态势数据，前后台衔接和回放态势；</w:t>
      </w:r>
    </w:p>
    <w:p w14:paraId="09715BB6">
      <w:pPr>
        <w:numPr>
          <w:ilvl w:val="0"/>
          <w:numId w:val="4"/>
        </w:numPr>
        <w:adjustRightInd w:val="0"/>
        <w:snapToGrid w:val="0"/>
        <w:spacing w:line="312" w:lineRule="auto"/>
        <w:ind w:left="0" w:firstLine="0"/>
        <w:rPr>
          <w:rFonts w:ascii="宋体" w:hAnsi="宋体"/>
          <w:sz w:val="24"/>
          <w:szCs w:val="21"/>
        </w:rPr>
      </w:pPr>
      <w:r>
        <w:rPr>
          <w:rFonts w:hint="eastAsia" w:ascii="宋体" w:hAnsi="宋体"/>
          <w:sz w:val="24"/>
          <w:szCs w:val="21"/>
        </w:rPr>
        <w:t>支撑在室内局域网搭建环境，实现对抗双方和管理方态势的可视化显示；</w:t>
      </w:r>
    </w:p>
    <w:p w14:paraId="69A08B12">
      <w:pPr>
        <w:numPr>
          <w:ilvl w:val="0"/>
          <w:numId w:val="4"/>
        </w:numPr>
        <w:adjustRightInd w:val="0"/>
        <w:snapToGrid w:val="0"/>
        <w:spacing w:line="312" w:lineRule="auto"/>
        <w:ind w:left="0" w:firstLine="0"/>
        <w:rPr>
          <w:rFonts w:ascii="宋体" w:hAnsi="宋体"/>
          <w:sz w:val="24"/>
          <w:szCs w:val="21"/>
        </w:rPr>
      </w:pPr>
      <w:r>
        <w:rPr>
          <w:rFonts w:hint="eastAsia" w:ascii="宋体" w:hAnsi="宋体"/>
          <w:sz w:val="24"/>
          <w:szCs w:val="21"/>
        </w:rPr>
        <w:t>支持</w:t>
      </w:r>
      <w:r>
        <w:rPr>
          <w:rFonts w:ascii="宋体" w:hAnsi="宋体"/>
          <w:sz w:val="24"/>
          <w:szCs w:val="21"/>
        </w:rPr>
        <w:t>从数据准备到对抗、评估全流程的组织实施。</w:t>
      </w:r>
    </w:p>
    <w:p w14:paraId="1C4901B5">
      <w:pPr>
        <w:numPr>
          <w:ilvl w:val="0"/>
          <w:numId w:val="4"/>
        </w:numPr>
        <w:adjustRightInd w:val="0"/>
        <w:snapToGrid w:val="0"/>
        <w:spacing w:line="312" w:lineRule="auto"/>
        <w:ind w:left="0" w:firstLine="0"/>
        <w:rPr>
          <w:rFonts w:ascii="宋体" w:hAnsi="宋体"/>
          <w:sz w:val="24"/>
          <w:szCs w:val="21"/>
        </w:rPr>
      </w:pPr>
      <w:r>
        <w:rPr>
          <w:rFonts w:hint="eastAsia" w:ascii="宋体" w:hAnsi="宋体"/>
          <w:sz w:val="24"/>
          <w:szCs w:val="20"/>
        </w:rPr>
        <w:t>支持视频</w:t>
      </w:r>
      <w:r>
        <w:rPr>
          <w:rFonts w:ascii="宋体" w:hAnsi="宋体"/>
          <w:sz w:val="24"/>
          <w:szCs w:val="20"/>
        </w:rPr>
        <w:t>、</w:t>
      </w:r>
      <w:r>
        <w:rPr>
          <w:rFonts w:hint="eastAsia" w:ascii="宋体" w:hAnsi="宋体"/>
          <w:sz w:val="24"/>
          <w:szCs w:val="20"/>
        </w:rPr>
        <w:t>图像</w:t>
      </w:r>
      <w:r>
        <w:rPr>
          <w:rFonts w:ascii="宋体" w:hAnsi="宋体"/>
          <w:sz w:val="24"/>
          <w:szCs w:val="20"/>
        </w:rPr>
        <w:t>、</w:t>
      </w:r>
      <w:r>
        <w:rPr>
          <w:rFonts w:hint="eastAsia" w:ascii="宋体" w:hAnsi="宋体"/>
          <w:sz w:val="24"/>
          <w:szCs w:val="20"/>
        </w:rPr>
        <w:t>表格</w:t>
      </w:r>
      <w:r>
        <w:rPr>
          <w:rFonts w:ascii="宋体" w:hAnsi="宋体"/>
          <w:sz w:val="24"/>
          <w:szCs w:val="20"/>
        </w:rPr>
        <w:t>、文</w:t>
      </w:r>
      <w:r>
        <w:rPr>
          <w:rFonts w:hint="eastAsia" w:ascii="宋体" w:hAnsi="宋体"/>
          <w:sz w:val="24"/>
          <w:szCs w:val="20"/>
        </w:rPr>
        <w:t>本等</w:t>
      </w:r>
      <w:r>
        <w:rPr>
          <w:rFonts w:ascii="宋体" w:hAnsi="宋体"/>
          <w:sz w:val="24"/>
          <w:szCs w:val="20"/>
        </w:rPr>
        <w:t>最少</w:t>
      </w:r>
      <w:r>
        <w:rPr>
          <w:rFonts w:hint="eastAsia" w:ascii="宋体" w:hAnsi="宋体"/>
          <w:sz w:val="24"/>
          <w:szCs w:val="20"/>
        </w:rPr>
        <w:t>三</w:t>
      </w:r>
      <w:r>
        <w:rPr>
          <w:rFonts w:ascii="宋体" w:hAnsi="宋体"/>
          <w:sz w:val="24"/>
          <w:szCs w:val="20"/>
        </w:rPr>
        <w:t>种模态数据</w:t>
      </w:r>
      <w:r>
        <w:rPr>
          <w:rFonts w:hint="eastAsia" w:ascii="宋体" w:hAnsi="宋体"/>
          <w:sz w:val="24"/>
          <w:szCs w:val="20"/>
        </w:rPr>
        <w:t>的</w:t>
      </w:r>
      <w:r>
        <w:rPr>
          <w:rFonts w:ascii="宋体" w:hAnsi="宋体"/>
          <w:sz w:val="24"/>
          <w:szCs w:val="20"/>
        </w:rPr>
        <w:t>可视化呈现</w:t>
      </w:r>
      <w:r>
        <w:rPr>
          <w:rFonts w:hint="eastAsia" w:ascii="宋体" w:hAnsi="宋体"/>
          <w:sz w:val="24"/>
          <w:szCs w:val="20"/>
        </w:rPr>
        <w:t>。</w:t>
      </w:r>
    </w:p>
    <w:p w14:paraId="7E26CAFC">
      <w:pPr>
        <w:numPr>
          <w:ilvl w:val="0"/>
          <w:numId w:val="4"/>
        </w:numPr>
        <w:adjustRightInd w:val="0"/>
        <w:snapToGrid w:val="0"/>
        <w:spacing w:line="312" w:lineRule="auto"/>
        <w:ind w:left="0" w:firstLine="0"/>
        <w:rPr>
          <w:rFonts w:ascii="宋体" w:hAnsi="宋体"/>
          <w:sz w:val="24"/>
          <w:szCs w:val="21"/>
        </w:rPr>
      </w:pPr>
      <w:r>
        <w:rPr>
          <w:rFonts w:hint="eastAsia" w:ascii="宋体" w:hAnsi="宋体"/>
          <w:sz w:val="24"/>
          <w:szCs w:val="21"/>
        </w:rPr>
        <w:t>支持账号设置功能</w:t>
      </w:r>
      <w:r>
        <w:rPr>
          <w:rFonts w:ascii="宋体" w:hAnsi="宋体"/>
          <w:sz w:val="24"/>
          <w:szCs w:val="21"/>
        </w:rPr>
        <w:t>，</w:t>
      </w:r>
      <w:r>
        <w:rPr>
          <w:rFonts w:hint="eastAsia" w:ascii="宋体" w:hAnsi="宋体"/>
          <w:sz w:val="24"/>
          <w:szCs w:val="21"/>
        </w:rPr>
        <w:t>账号可通过注册登录进入软件</w:t>
      </w:r>
      <w:r>
        <w:rPr>
          <w:rFonts w:ascii="宋体" w:hAnsi="宋体"/>
          <w:sz w:val="24"/>
          <w:szCs w:val="21"/>
        </w:rPr>
        <w:t>系统</w:t>
      </w:r>
      <w:r>
        <w:rPr>
          <w:rFonts w:hint="eastAsia" w:ascii="宋体" w:hAnsi="宋体"/>
          <w:sz w:val="24"/>
          <w:szCs w:val="21"/>
        </w:rPr>
        <w:t>。</w:t>
      </w:r>
    </w:p>
    <w:p w14:paraId="7603D9D0">
      <w:pPr>
        <w:numPr>
          <w:ilvl w:val="0"/>
          <w:numId w:val="4"/>
        </w:numPr>
        <w:adjustRightInd w:val="0"/>
        <w:snapToGrid w:val="0"/>
        <w:spacing w:line="312" w:lineRule="auto"/>
        <w:ind w:left="0" w:firstLine="0"/>
        <w:rPr>
          <w:rFonts w:ascii="宋体" w:hAnsi="宋体"/>
          <w:sz w:val="24"/>
          <w:szCs w:val="21"/>
        </w:rPr>
      </w:pPr>
      <w:r>
        <w:rPr>
          <w:rFonts w:hint="eastAsia" w:ascii="宋体" w:hAnsi="宋体"/>
          <w:sz w:val="24"/>
          <w:szCs w:val="21"/>
        </w:rPr>
        <w:t>支持管推分离，管理裁决端</w:t>
      </w:r>
      <w:r>
        <w:rPr>
          <w:rFonts w:ascii="宋体" w:hAnsi="宋体"/>
          <w:sz w:val="24"/>
          <w:szCs w:val="21"/>
        </w:rPr>
        <w:t>可以进行</w:t>
      </w:r>
      <w:r>
        <w:rPr>
          <w:rFonts w:hint="eastAsia" w:ascii="宋体" w:hAnsi="宋体"/>
          <w:sz w:val="24"/>
          <w:szCs w:val="21"/>
        </w:rPr>
        <w:t>提前准备、</w:t>
      </w:r>
      <w:r>
        <w:rPr>
          <w:rFonts w:ascii="宋体" w:hAnsi="宋体"/>
          <w:sz w:val="24"/>
          <w:szCs w:val="21"/>
        </w:rPr>
        <w:t>观摩</w:t>
      </w:r>
      <w:r>
        <w:rPr>
          <w:rFonts w:hint="eastAsia" w:ascii="宋体" w:hAnsi="宋体"/>
          <w:sz w:val="24"/>
          <w:szCs w:val="21"/>
        </w:rPr>
        <w:t>、</w:t>
      </w:r>
      <w:r>
        <w:rPr>
          <w:rFonts w:ascii="宋体" w:hAnsi="宋体"/>
          <w:sz w:val="24"/>
          <w:szCs w:val="21"/>
        </w:rPr>
        <w:t>打分</w:t>
      </w:r>
      <w:r>
        <w:rPr>
          <w:rFonts w:hint="eastAsia" w:ascii="宋体" w:hAnsi="宋体"/>
          <w:sz w:val="24"/>
          <w:szCs w:val="21"/>
        </w:rPr>
        <w:t>和</w:t>
      </w:r>
      <w:r>
        <w:rPr>
          <w:rFonts w:ascii="宋体" w:hAnsi="宋体"/>
          <w:sz w:val="24"/>
          <w:szCs w:val="21"/>
        </w:rPr>
        <w:t>复盘，可进行</w:t>
      </w:r>
      <w:r>
        <w:rPr>
          <w:rFonts w:hint="eastAsia" w:ascii="宋体" w:hAnsi="宋体"/>
          <w:sz w:val="24"/>
          <w:szCs w:val="21"/>
        </w:rPr>
        <w:t>回合对抗和</w:t>
      </w:r>
      <w:r>
        <w:rPr>
          <w:rFonts w:ascii="宋体" w:hAnsi="宋体"/>
          <w:sz w:val="24"/>
          <w:szCs w:val="21"/>
        </w:rPr>
        <w:t>复盘</w:t>
      </w:r>
      <w:r>
        <w:rPr>
          <w:rFonts w:hint="eastAsia" w:ascii="宋体" w:hAnsi="宋体"/>
          <w:sz w:val="24"/>
          <w:szCs w:val="21"/>
        </w:rPr>
        <w:t>。</w:t>
      </w:r>
    </w:p>
    <w:p w14:paraId="1414531D">
      <w:pPr>
        <w:numPr>
          <w:ilvl w:val="0"/>
          <w:numId w:val="4"/>
        </w:numPr>
        <w:adjustRightInd w:val="0"/>
        <w:snapToGrid w:val="0"/>
        <w:spacing w:line="312" w:lineRule="auto"/>
        <w:ind w:left="0" w:firstLine="0"/>
        <w:rPr>
          <w:rFonts w:ascii="宋体" w:hAnsi="宋体"/>
          <w:sz w:val="28"/>
          <w:szCs w:val="21"/>
        </w:rPr>
      </w:pPr>
      <w:r>
        <w:rPr>
          <w:rFonts w:hint="eastAsia" w:ascii="宋体" w:hAnsi="宋体"/>
          <w:sz w:val="24"/>
          <w:szCs w:val="20"/>
        </w:rPr>
        <w:t>支持态势复盘过程</w:t>
      </w:r>
      <w:r>
        <w:rPr>
          <w:rFonts w:ascii="宋体" w:hAnsi="宋体"/>
          <w:sz w:val="24"/>
          <w:szCs w:val="20"/>
        </w:rPr>
        <w:t>中的</w:t>
      </w:r>
      <w:r>
        <w:rPr>
          <w:rFonts w:hint="eastAsia" w:ascii="宋体" w:hAnsi="宋体"/>
          <w:sz w:val="24"/>
          <w:szCs w:val="20"/>
        </w:rPr>
        <w:t>暂停</w:t>
      </w:r>
      <w:r>
        <w:rPr>
          <w:rFonts w:ascii="宋体" w:hAnsi="宋体"/>
          <w:sz w:val="24"/>
          <w:szCs w:val="20"/>
        </w:rPr>
        <w:t>、回退</w:t>
      </w:r>
      <w:r>
        <w:rPr>
          <w:rFonts w:hint="eastAsia" w:ascii="宋体" w:hAnsi="宋体"/>
          <w:sz w:val="24"/>
          <w:szCs w:val="20"/>
        </w:rPr>
        <w:t>以及3-5个</w:t>
      </w:r>
      <w:r>
        <w:rPr>
          <w:rFonts w:ascii="宋体" w:hAnsi="宋体"/>
          <w:sz w:val="24"/>
          <w:szCs w:val="20"/>
        </w:rPr>
        <w:t>等级的倍速</w:t>
      </w:r>
      <w:r>
        <w:rPr>
          <w:rFonts w:hint="eastAsia" w:ascii="宋体" w:hAnsi="宋体"/>
          <w:sz w:val="24"/>
          <w:szCs w:val="20"/>
        </w:rPr>
        <w:t>设置</w:t>
      </w:r>
      <w:r>
        <w:rPr>
          <w:rFonts w:ascii="宋体" w:hAnsi="宋体"/>
          <w:sz w:val="24"/>
          <w:szCs w:val="20"/>
        </w:rPr>
        <w:t>。</w:t>
      </w:r>
    </w:p>
    <w:p w14:paraId="684C229C">
      <w:pPr>
        <w:pStyle w:val="4"/>
        <w:ind w:left="0" w:leftChars="0"/>
        <w:jc w:val="center"/>
        <w:rPr>
          <w:rFonts w:hint="eastAsia"/>
        </w:rPr>
      </w:pPr>
      <w:r>
        <w:rPr>
          <w:rFonts w:hint="eastAsia"/>
        </w:rPr>
        <w:br w:type="page"/>
      </w:r>
      <w:r>
        <w:rPr>
          <w:rFonts w:hint="eastAsia" w:ascii="黑体" w:hAnsi="黑体" w:eastAsia="黑体" w:cs="黑体"/>
          <w:sz w:val="44"/>
          <w:szCs w:val="44"/>
          <w:lang w:val="zh-CN"/>
        </w:rPr>
        <w:t>报价人</w:t>
      </w:r>
      <w:r>
        <w:rPr>
          <w:rFonts w:hint="eastAsia" w:ascii="黑体" w:hAnsi="黑体" w:eastAsia="黑体" w:cs="黑体"/>
          <w:sz w:val="44"/>
          <w:szCs w:val="44"/>
        </w:rPr>
        <w:t>须知</w:t>
      </w:r>
    </w:p>
    <w:p w14:paraId="22AA2076">
      <w:pPr>
        <w:pStyle w:val="5"/>
        <w:spacing w:line="560" w:lineRule="exact"/>
        <w:rPr>
          <w:rFonts w:hint="eastAsia" w:ascii="楷体" w:hAnsi="楷体" w:eastAsia="楷体" w:cs="楷体"/>
          <w:bCs/>
          <w:sz w:val="28"/>
          <w:szCs w:val="28"/>
        </w:rPr>
      </w:pPr>
      <w:r>
        <w:rPr>
          <w:rFonts w:hint="eastAsia" w:ascii="楷体" w:hAnsi="楷体" w:eastAsia="楷体" w:cs="楷体"/>
          <w:bCs/>
          <w:sz w:val="28"/>
          <w:szCs w:val="28"/>
        </w:rPr>
        <w:t>报价书构成</w:t>
      </w:r>
    </w:p>
    <w:p w14:paraId="0183F2C3">
      <w:pPr>
        <w:pStyle w:val="5"/>
        <w:spacing w:line="560" w:lineRule="exact"/>
        <w:rPr>
          <w:rFonts w:hint="eastAsia" w:ascii="楷体" w:hAnsi="楷体" w:eastAsia="楷体" w:cs="楷体"/>
          <w:sz w:val="28"/>
          <w:szCs w:val="28"/>
        </w:rPr>
      </w:pPr>
      <w:r>
        <w:rPr>
          <w:rFonts w:hint="eastAsia" w:ascii="楷体" w:hAnsi="楷体" w:eastAsia="楷体" w:cs="楷体"/>
          <w:sz w:val="28"/>
          <w:szCs w:val="28"/>
        </w:rPr>
        <w:t>（一）报价表（附件1）</w:t>
      </w:r>
    </w:p>
    <w:p w14:paraId="5B4AF5DE">
      <w:pPr>
        <w:pStyle w:val="5"/>
        <w:spacing w:line="560" w:lineRule="exact"/>
        <w:rPr>
          <w:rFonts w:hint="eastAsia" w:ascii="楷体" w:hAnsi="楷体" w:eastAsia="楷体" w:cs="楷体"/>
          <w:sz w:val="28"/>
          <w:szCs w:val="28"/>
        </w:rPr>
      </w:pPr>
      <w:r>
        <w:rPr>
          <w:rFonts w:hint="eastAsia" w:ascii="楷体" w:hAnsi="楷体" w:eastAsia="楷体" w:cs="楷体"/>
          <w:sz w:val="28"/>
          <w:szCs w:val="28"/>
        </w:rPr>
        <w:t>（二）相关资格证明文件</w:t>
      </w:r>
      <w:r>
        <w:rPr>
          <w:rFonts w:hint="eastAsia" w:ascii="楷体" w:hAnsi="楷体" w:eastAsia="楷体" w:cs="楷体"/>
          <w:color w:val="000000"/>
          <w:sz w:val="28"/>
          <w:szCs w:val="28"/>
        </w:rPr>
        <w:t>（除必须要求原件外，其他资料原件和复印件均可）</w:t>
      </w:r>
    </w:p>
    <w:p w14:paraId="2A647993">
      <w:pPr>
        <w:pStyle w:val="5"/>
        <w:spacing w:line="560" w:lineRule="exact"/>
        <w:ind w:left="489" w:leftChars="233" w:firstLine="280" w:firstLineChars="100"/>
        <w:rPr>
          <w:rFonts w:hint="eastAsia" w:ascii="楷体" w:hAnsi="楷体" w:eastAsia="楷体" w:cs="楷体"/>
          <w:sz w:val="28"/>
          <w:szCs w:val="28"/>
        </w:rPr>
      </w:pPr>
      <w:r>
        <w:rPr>
          <w:rFonts w:hint="eastAsia" w:ascii="楷体" w:hAnsi="楷体" w:eastAsia="楷体" w:cs="楷体"/>
          <w:sz w:val="28"/>
          <w:szCs w:val="28"/>
        </w:rPr>
        <w:t>1.营业执照（复印件加盖公章）</w:t>
      </w:r>
    </w:p>
    <w:p w14:paraId="7F663A6A">
      <w:pPr>
        <w:pStyle w:val="5"/>
        <w:spacing w:line="560" w:lineRule="exact"/>
        <w:ind w:left="489" w:leftChars="233" w:firstLine="280" w:firstLineChars="100"/>
        <w:rPr>
          <w:rFonts w:hint="eastAsia" w:ascii="楷体" w:hAnsi="楷体" w:eastAsia="楷体" w:cs="楷体"/>
          <w:sz w:val="28"/>
          <w:szCs w:val="28"/>
        </w:rPr>
      </w:pPr>
      <w:r>
        <w:rPr>
          <w:rFonts w:hint="eastAsia" w:ascii="楷体" w:hAnsi="楷体" w:eastAsia="楷体" w:cs="楷体"/>
          <w:sz w:val="28"/>
          <w:szCs w:val="28"/>
        </w:rPr>
        <w:t>2.法定代表人资格证明书（附件2）</w:t>
      </w:r>
    </w:p>
    <w:p w14:paraId="6C537331">
      <w:pPr>
        <w:pStyle w:val="5"/>
        <w:spacing w:line="560" w:lineRule="exact"/>
        <w:ind w:left="489" w:leftChars="233" w:firstLine="280" w:firstLineChars="100"/>
        <w:rPr>
          <w:rFonts w:hint="eastAsia" w:ascii="楷体" w:hAnsi="楷体" w:eastAsia="楷体" w:cs="楷体"/>
          <w:sz w:val="28"/>
          <w:szCs w:val="28"/>
        </w:rPr>
      </w:pPr>
      <w:r>
        <w:rPr>
          <w:rFonts w:hint="eastAsia" w:ascii="楷体" w:hAnsi="楷体" w:eastAsia="楷体" w:cs="楷体"/>
          <w:sz w:val="28"/>
          <w:szCs w:val="28"/>
        </w:rPr>
        <w:t>3.法定代表人授权书（附件3）</w:t>
      </w:r>
    </w:p>
    <w:p w14:paraId="79C65D63">
      <w:pPr>
        <w:pStyle w:val="5"/>
        <w:spacing w:line="560" w:lineRule="exact"/>
        <w:ind w:left="489" w:leftChars="233" w:firstLine="280" w:firstLineChars="100"/>
        <w:rPr>
          <w:rFonts w:hint="eastAsia" w:ascii="楷体" w:hAnsi="楷体" w:eastAsia="楷体" w:cs="楷体"/>
          <w:sz w:val="28"/>
          <w:szCs w:val="28"/>
        </w:rPr>
      </w:pPr>
      <w:r>
        <w:rPr>
          <w:rFonts w:hint="eastAsia" w:ascii="楷体" w:hAnsi="楷体" w:eastAsia="楷体" w:cs="楷体"/>
          <w:sz w:val="28"/>
          <w:szCs w:val="28"/>
        </w:rPr>
        <w:t>4.涉密信息系统集成资质（乙级以上，含乙级）</w:t>
      </w:r>
    </w:p>
    <w:p w14:paraId="45766C0B">
      <w:pPr>
        <w:pStyle w:val="5"/>
        <w:spacing w:line="560" w:lineRule="exact"/>
        <w:rPr>
          <w:rFonts w:hint="eastAsia" w:ascii="楷体" w:hAnsi="楷体" w:eastAsia="楷体" w:cs="楷体"/>
          <w:sz w:val="28"/>
          <w:szCs w:val="28"/>
        </w:rPr>
      </w:pPr>
      <w:r>
        <w:rPr>
          <w:rFonts w:hint="eastAsia" w:ascii="楷体" w:hAnsi="楷体" w:eastAsia="楷体" w:cs="楷体"/>
          <w:sz w:val="28"/>
          <w:szCs w:val="28"/>
        </w:rPr>
        <w:t>（三）承诺函（附件4）</w:t>
      </w:r>
    </w:p>
    <w:p w14:paraId="570B84E8">
      <w:pPr>
        <w:spacing w:line="560" w:lineRule="exact"/>
        <w:ind w:firstLine="560" w:firstLineChars="200"/>
        <w:rPr>
          <w:rFonts w:hint="eastAsia" w:ascii="楷体" w:hAnsi="楷体" w:eastAsia="楷体" w:cs="楷体"/>
          <w:color w:val="000000"/>
          <w:sz w:val="28"/>
          <w:szCs w:val="28"/>
        </w:rPr>
      </w:pPr>
      <w:r>
        <w:rPr>
          <w:rFonts w:hint="eastAsia" w:ascii="楷体" w:hAnsi="楷体" w:eastAsia="楷体" w:cs="楷体"/>
          <w:color w:val="000000"/>
          <w:sz w:val="28"/>
          <w:szCs w:val="28"/>
        </w:rPr>
        <w:t>未密封或者在规定时间内未送达我单位的一律拒绝收取。提交材料至少包含以上资料，缺少一项其报价文件作无效处理，所有资料需加盖供应商公章、完善相关签名并密封，未盖公章视为无效报价。</w:t>
      </w:r>
    </w:p>
    <w:p w14:paraId="06704521">
      <w:pPr>
        <w:spacing w:line="560" w:lineRule="exact"/>
        <w:ind w:firstLine="560" w:firstLineChars="200"/>
        <w:rPr>
          <w:rFonts w:hint="eastAsia" w:ascii="楷体" w:hAnsi="楷体" w:eastAsia="楷体" w:cs="楷体"/>
          <w:color w:val="000000"/>
          <w:sz w:val="28"/>
          <w:szCs w:val="28"/>
        </w:rPr>
      </w:pPr>
      <w:r>
        <w:rPr>
          <w:rFonts w:hint="eastAsia" w:ascii="楷体" w:hAnsi="楷体" w:eastAsia="楷体" w:cs="楷体"/>
          <w:color w:val="000000"/>
          <w:sz w:val="28"/>
          <w:szCs w:val="28"/>
        </w:rPr>
        <w:t>报价人须按上述统一格式及顺序向采购机构提供《报价书》，否则可能被视为无效报价。</w:t>
      </w:r>
    </w:p>
    <w:p w14:paraId="546E7E5C">
      <w:pPr>
        <w:pStyle w:val="2"/>
        <w:ind w:firstLine="560" w:firstLineChars="200"/>
        <w:rPr>
          <w:rFonts w:hint="eastAsia"/>
        </w:rPr>
      </w:pPr>
      <w:r>
        <w:rPr>
          <w:rFonts w:hint="eastAsia" w:ascii="楷体" w:hAnsi="楷体" w:eastAsia="楷体" w:cs="楷体"/>
          <w:color w:val="000000"/>
          <w:sz w:val="28"/>
          <w:szCs w:val="28"/>
        </w:rPr>
        <w:t>比价小组认为报价供应商报价低于其他所有符合要求的报价供应商平均报价40%，有可能影响产品质量或不能诚信履约的，比价小组应当要求报价供应商在规定时间内提供报价合理性的书面说明和履约担保承诺，必要时提交相关证明材料。报价供应商未按照要求提供或比价小组认为其不能证明其报价合理性，按照无效报价处理。</w:t>
      </w:r>
    </w:p>
    <w:p w14:paraId="2F7B0D40">
      <w:pPr>
        <w:pStyle w:val="8"/>
        <w:tabs>
          <w:tab w:val="left" w:pos="1875"/>
        </w:tabs>
        <w:ind w:left="0" w:leftChars="0" w:firstLine="0" w:firstLineChars="0"/>
        <w:rPr>
          <w:rFonts w:hint="eastAsia" w:ascii="仿宋_GB2312" w:hAnsi="微软雅黑" w:eastAsia="仿宋_GB2312"/>
          <w:sz w:val="28"/>
          <w:szCs w:val="28"/>
        </w:rPr>
      </w:pPr>
      <w:r>
        <w:rPr>
          <w:rFonts w:eastAsia="黑体"/>
          <w:sz w:val="28"/>
          <w:szCs w:val="28"/>
        </w:rPr>
        <w:br w:type="page"/>
      </w:r>
      <w:r>
        <w:rPr>
          <w:rFonts w:ascii="仿宋_GB2312" w:hAnsi="微软雅黑" w:eastAsia="仿宋_GB2312"/>
          <w:sz w:val="28"/>
          <w:szCs w:val="28"/>
        </w:rPr>
        <w:t>附件</w:t>
      </w:r>
      <w:r>
        <w:rPr>
          <w:rFonts w:hint="eastAsia" w:ascii="仿宋_GB2312" w:hAnsi="微软雅黑" w:eastAsia="仿宋_GB2312"/>
          <w:sz w:val="28"/>
          <w:szCs w:val="28"/>
        </w:rPr>
        <w:t>1</w:t>
      </w:r>
    </w:p>
    <w:tbl>
      <w:tblPr>
        <w:tblStyle w:val="9"/>
        <w:tblW w:w="0" w:type="auto"/>
        <w:jc w:val="center"/>
        <w:tblLayout w:type="fixed"/>
        <w:tblCellMar>
          <w:top w:w="0" w:type="dxa"/>
          <w:left w:w="108" w:type="dxa"/>
          <w:bottom w:w="0" w:type="dxa"/>
          <w:right w:w="108" w:type="dxa"/>
        </w:tblCellMar>
      </w:tblPr>
      <w:tblGrid>
        <w:gridCol w:w="2050"/>
        <w:gridCol w:w="2710"/>
        <w:gridCol w:w="2292"/>
        <w:gridCol w:w="1908"/>
      </w:tblGrid>
      <w:tr w14:paraId="5E3E0568">
        <w:tblPrEx>
          <w:tblCellMar>
            <w:top w:w="0" w:type="dxa"/>
            <w:left w:w="108" w:type="dxa"/>
            <w:bottom w:w="0" w:type="dxa"/>
            <w:right w:w="108" w:type="dxa"/>
          </w:tblCellMar>
        </w:tblPrEx>
        <w:trPr>
          <w:trHeight w:val="936" w:hRule="atLeast"/>
          <w:jc w:val="center"/>
        </w:trPr>
        <w:tc>
          <w:tcPr>
            <w:tcW w:w="8960" w:type="dxa"/>
            <w:gridSpan w:val="4"/>
            <w:vMerge w:val="restart"/>
            <w:tcBorders>
              <w:top w:val="nil"/>
              <w:left w:val="nil"/>
              <w:bottom w:val="double" w:color="000000" w:sz="2" w:space="0"/>
              <w:right w:val="nil"/>
            </w:tcBorders>
            <w:noWrap w:val="0"/>
            <w:vAlign w:val="center"/>
          </w:tcPr>
          <w:p w14:paraId="0FD88F57">
            <w:pPr>
              <w:widowControl/>
              <w:jc w:val="center"/>
              <w:rPr>
                <w:rFonts w:ascii="方正小标宋简体" w:hAnsi="宋体" w:eastAsia="方正小标宋简体" w:cs="宋体"/>
                <w:color w:val="000000"/>
                <w:sz w:val="44"/>
                <w:szCs w:val="44"/>
              </w:rPr>
            </w:pPr>
            <w:r>
              <w:rPr>
                <w:rFonts w:hint="eastAsia" w:ascii="方正小标宋简体" w:hAnsi="宋体" w:eastAsia="方正小标宋简体" w:cs="宋体"/>
                <w:color w:val="000000"/>
                <w:sz w:val="44"/>
                <w:szCs w:val="44"/>
              </w:rPr>
              <w:t>报价表</w:t>
            </w:r>
          </w:p>
        </w:tc>
      </w:tr>
      <w:tr w14:paraId="6B9AD4B1">
        <w:tblPrEx>
          <w:tblCellMar>
            <w:top w:w="0" w:type="dxa"/>
            <w:left w:w="108" w:type="dxa"/>
            <w:bottom w:w="0" w:type="dxa"/>
            <w:right w:w="108" w:type="dxa"/>
          </w:tblCellMar>
        </w:tblPrEx>
        <w:trPr>
          <w:trHeight w:val="936" w:hRule="atLeast"/>
          <w:jc w:val="center"/>
        </w:trPr>
        <w:tc>
          <w:tcPr>
            <w:tcW w:w="8960" w:type="dxa"/>
            <w:gridSpan w:val="4"/>
            <w:vMerge w:val="continue"/>
            <w:tcBorders>
              <w:top w:val="nil"/>
              <w:left w:val="nil"/>
              <w:bottom w:val="double" w:color="auto" w:sz="2" w:space="0"/>
              <w:right w:val="nil"/>
            </w:tcBorders>
            <w:noWrap w:val="0"/>
            <w:vAlign w:val="center"/>
          </w:tcPr>
          <w:p w14:paraId="11DAF921">
            <w:pPr>
              <w:widowControl/>
              <w:jc w:val="left"/>
              <w:rPr>
                <w:rFonts w:ascii="方正小标宋简体" w:hAnsi="宋体" w:eastAsia="方正小标宋简体" w:cs="宋体"/>
                <w:color w:val="000000"/>
                <w:sz w:val="44"/>
                <w:szCs w:val="44"/>
              </w:rPr>
            </w:pPr>
          </w:p>
        </w:tc>
      </w:tr>
      <w:tr w14:paraId="5370B897">
        <w:tblPrEx>
          <w:tblCellMar>
            <w:top w:w="0" w:type="dxa"/>
            <w:left w:w="108" w:type="dxa"/>
            <w:bottom w:w="0" w:type="dxa"/>
            <w:right w:w="108" w:type="dxa"/>
          </w:tblCellMar>
        </w:tblPrEx>
        <w:trPr>
          <w:trHeight w:val="765" w:hRule="atLeast"/>
          <w:jc w:val="center"/>
        </w:trPr>
        <w:tc>
          <w:tcPr>
            <w:tcW w:w="2050" w:type="dxa"/>
            <w:tcBorders>
              <w:top w:val="double" w:color="auto" w:sz="2" w:space="0"/>
              <w:left w:val="double" w:color="auto" w:sz="2" w:space="0"/>
              <w:bottom w:val="double" w:color="auto" w:sz="2" w:space="0"/>
              <w:right w:val="single" w:color="auto" w:sz="4" w:space="0"/>
            </w:tcBorders>
            <w:noWrap w:val="0"/>
            <w:vAlign w:val="center"/>
          </w:tcPr>
          <w:p w14:paraId="6D4648FC">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项目名称</w:t>
            </w:r>
          </w:p>
        </w:tc>
        <w:tc>
          <w:tcPr>
            <w:tcW w:w="5002" w:type="dxa"/>
            <w:gridSpan w:val="2"/>
            <w:tcBorders>
              <w:top w:val="double" w:color="auto" w:sz="2" w:space="0"/>
              <w:left w:val="nil"/>
              <w:bottom w:val="double" w:color="auto" w:sz="2" w:space="0"/>
              <w:right w:val="single" w:color="auto" w:sz="4" w:space="0"/>
            </w:tcBorders>
            <w:noWrap w:val="0"/>
            <w:vAlign w:val="center"/>
          </w:tcPr>
          <w:p w14:paraId="6DECE731">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产品（服务）明细</w:t>
            </w:r>
          </w:p>
        </w:tc>
        <w:tc>
          <w:tcPr>
            <w:tcW w:w="1908" w:type="dxa"/>
            <w:tcBorders>
              <w:top w:val="double" w:color="auto" w:sz="2" w:space="0"/>
              <w:left w:val="nil"/>
              <w:bottom w:val="double" w:color="auto" w:sz="2" w:space="0"/>
              <w:right w:val="double" w:color="auto" w:sz="2" w:space="0"/>
            </w:tcBorders>
            <w:noWrap w:val="0"/>
            <w:vAlign w:val="center"/>
          </w:tcPr>
          <w:p w14:paraId="2690B846">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w:t>
            </w:r>
          </w:p>
        </w:tc>
      </w:tr>
      <w:tr w14:paraId="5A24B4A9">
        <w:tblPrEx>
          <w:tblCellMar>
            <w:top w:w="0" w:type="dxa"/>
            <w:left w:w="108" w:type="dxa"/>
            <w:bottom w:w="0" w:type="dxa"/>
            <w:right w:w="108" w:type="dxa"/>
          </w:tblCellMar>
        </w:tblPrEx>
        <w:trPr>
          <w:trHeight w:val="2952" w:hRule="atLeast"/>
          <w:jc w:val="center"/>
        </w:trPr>
        <w:tc>
          <w:tcPr>
            <w:tcW w:w="2050" w:type="dxa"/>
            <w:tcBorders>
              <w:top w:val="double" w:color="auto" w:sz="2" w:space="0"/>
              <w:left w:val="double" w:color="auto" w:sz="2" w:space="0"/>
              <w:bottom w:val="single" w:color="auto" w:sz="4" w:space="0"/>
              <w:right w:val="single" w:color="auto" w:sz="4" w:space="0"/>
            </w:tcBorders>
            <w:noWrap w:val="0"/>
            <w:vAlign w:val="center"/>
          </w:tcPr>
          <w:p w14:paraId="482F92FD">
            <w:pPr>
              <w:widowControl/>
              <w:jc w:val="center"/>
              <w:rPr>
                <w:rFonts w:hint="eastAsia" w:ascii="黑体" w:hAnsi="黑体" w:eastAsia="黑体" w:cs="宋体"/>
                <w:color w:val="000000"/>
                <w:sz w:val="32"/>
                <w:szCs w:val="32"/>
                <w:lang w:eastAsia="zh-CN"/>
              </w:rPr>
            </w:pPr>
            <w:r>
              <w:rPr>
                <w:rFonts w:hint="eastAsia" w:ascii="黑体" w:hAnsi="黑体" w:eastAsia="黑体" w:cs="宋体"/>
                <w:color w:val="000000"/>
                <w:sz w:val="32"/>
                <w:szCs w:val="32"/>
              </w:rPr>
              <w:t>某项目辅助裁决软件采购</w:t>
            </w:r>
            <w:r>
              <w:rPr>
                <w:rFonts w:hint="eastAsia" w:ascii="黑体" w:hAnsi="黑体" w:eastAsia="黑体" w:cs="宋体"/>
                <w:color w:val="000000"/>
                <w:sz w:val="32"/>
                <w:szCs w:val="32"/>
                <w:lang w:eastAsia="zh-CN"/>
              </w:rPr>
              <w:t>（</w:t>
            </w:r>
            <w:r>
              <w:rPr>
                <w:rFonts w:hint="eastAsia" w:ascii="黑体" w:hAnsi="黑体" w:eastAsia="黑体" w:cs="宋体"/>
                <w:color w:val="000000"/>
                <w:sz w:val="32"/>
                <w:szCs w:val="32"/>
                <w:lang w:val="en-US" w:eastAsia="zh-CN"/>
              </w:rPr>
              <w:t>第二次</w:t>
            </w:r>
            <w:r>
              <w:rPr>
                <w:rFonts w:hint="eastAsia" w:ascii="黑体" w:hAnsi="黑体" w:eastAsia="黑体" w:cs="宋体"/>
                <w:color w:val="000000"/>
                <w:sz w:val="32"/>
                <w:szCs w:val="32"/>
                <w:lang w:eastAsia="zh-CN"/>
              </w:rPr>
              <w:t>）</w:t>
            </w:r>
          </w:p>
        </w:tc>
        <w:tc>
          <w:tcPr>
            <w:tcW w:w="5002" w:type="dxa"/>
            <w:gridSpan w:val="2"/>
            <w:tcBorders>
              <w:top w:val="double" w:color="auto" w:sz="2" w:space="0"/>
              <w:left w:val="nil"/>
              <w:bottom w:val="single" w:color="auto" w:sz="4" w:space="0"/>
              <w:right w:val="single" w:color="auto" w:sz="4" w:space="0"/>
            </w:tcBorders>
            <w:noWrap w:val="0"/>
            <w:vAlign w:val="center"/>
          </w:tcPr>
          <w:p w14:paraId="5DA9428E">
            <w:pPr>
              <w:pStyle w:val="7"/>
              <w:spacing w:before="0" w:beforeAutospacing="0" w:after="0" w:afterAutospacing="0" w:line="440" w:lineRule="exact"/>
              <w:ind w:firstLine="300" w:firstLineChars="100"/>
              <w:jc w:val="both"/>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2"/>
                <w:sz w:val="30"/>
                <w:szCs w:val="30"/>
              </w:rPr>
              <w:t>本公司承诺完全响应本项目所有要求。</w:t>
            </w:r>
          </w:p>
        </w:tc>
        <w:tc>
          <w:tcPr>
            <w:tcW w:w="1908" w:type="dxa"/>
            <w:tcBorders>
              <w:top w:val="double" w:color="auto" w:sz="2" w:space="0"/>
              <w:left w:val="nil"/>
              <w:bottom w:val="single" w:color="auto" w:sz="4" w:space="0"/>
              <w:right w:val="double" w:color="auto" w:sz="2" w:space="0"/>
            </w:tcBorders>
            <w:noWrap w:val="0"/>
            <w:vAlign w:val="center"/>
          </w:tcPr>
          <w:p w14:paraId="35CE77E8">
            <w:pPr>
              <w:jc w:val="left"/>
              <w:rPr>
                <w:rFonts w:hint="eastAsia" w:ascii="仿宋_GB2312" w:hAnsi="仿宋_GB2312" w:eastAsia="仿宋_GB2312" w:cs="仿宋_GB2312"/>
                <w:color w:val="000000"/>
                <w:sz w:val="30"/>
                <w:szCs w:val="30"/>
              </w:rPr>
            </w:pPr>
          </w:p>
        </w:tc>
      </w:tr>
      <w:tr w14:paraId="199A65AF">
        <w:tblPrEx>
          <w:tblCellMar>
            <w:top w:w="0" w:type="dxa"/>
            <w:left w:w="108" w:type="dxa"/>
            <w:bottom w:w="0" w:type="dxa"/>
            <w:right w:w="108" w:type="dxa"/>
          </w:tblCellMar>
        </w:tblPrEx>
        <w:trPr>
          <w:trHeight w:val="561" w:hRule="atLeast"/>
          <w:jc w:val="center"/>
        </w:trPr>
        <w:tc>
          <w:tcPr>
            <w:tcW w:w="2050" w:type="dxa"/>
            <w:tcBorders>
              <w:top w:val="single" w:color="auto" w:sz="4" w:space="0"/>
              <w:left w:val="double" w:color="auto" w:sz="2" w:space="0"/>
              <w:bottom w:val="single" w:color="auto" w:sz="4" w:space="0"/>
              <w:right w:val="single" w:color="auto" w:sz="4" w:space="0"/>
            </w:tcBorders>
            <w:noWrap w:val="0"/>
            <w:vAlign w:val="center"/>
          </w:tcPr>
          <w:p w14:paraId="130D0937">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报价时间</w:t>
            </w:r>
          </w:p>
        </w:tc>
        <w:tc>
          <w:tcPr>
            <w:tcW w:w="6910" w:type="dxa"/>
            <w:gridSpan w:val="3"/>
            <w:tcBorders>
              <w:top w:val="single" w:color="auto" w:sz="4" w:space="0"/>
              <w:left w:val="nil"/>
              <w:bottom w:val="single" w:color="auto" w:sz="4" w:space="0"/>
              <w:right w:val="double" w:color="auto" w:sz="2" w:space="0"/>
            </w:tcBorders>
            <w:noWrap w:val="0"/>
            <w:vAlign w:val="center"/>
          </w:tcPr>
          <w:p w14:paraId="63245273">
            <w:pPr>
              <w:widowControl/>
              <w:jc w:val="center"/>
              <w:rPr>
                <w:rFonts w:ascii="仿宋_GB2312" w:hAnsi="宋体" w:eastAsia="仿宋_GB2312" w:cs="宋体"/>
                <w:color w:val="000000"/>
                <w:sz w:val="32"/>
                <w:szCs w:val="32"/>
              </w:rPr>
            </w:pPr>
            <w:r>
              <w:rPr>
                <w:rFonts w:hint="eastAsia" w:ascii="仿宋_GB2312" w:hAnsi="宋体" w:eastAsia="仿宋_GB2312" w:cs="宋体"/>
                <w:color w:val="000000"/>
                <w:sz w:val="32"/>
                <w:szCs w:val="32"/>
              </w:rPr>
              <w:t>2026年  月  日    时  分</w:t>
            </w:r>
          </w:p>
        </w:tc>
      </w:tr>
      <w:tr w14:paraId="08376D91">
        <w:tblPrEx>
          <w:tblCellMar>
            <w:top w:w="0" w:type="dxa"/>
            <w:left w:w="108" w:type="dxa"/>
            <w:bottom w:w="0" w:type="dxa"/>
            <w:right w:w="108" w:type="dxa"/>
          </w:tblCellMar>
        </w:tblPrEx>
        <w:trPr>
          <w:trHeight w:val="675" w:hRule="atLeast"/>
          <w:jc w:val="center"/>
        </w:trPr>
        <w:tc>
          <w:tcPr>
            <w:tcW w:w="2050" w:type="dxa"/>
            <w:tcBorders>
              <w:top w:val="single" w:color="auto" w:sz="4" w:space="0"/>
              <w:left w:val="double" w:color="auto" w:sz="2" w:space="0"/>
              <w:bottom w:val="single" w:color="auto" w:sz="4" w:space="0"/>
              <w:right w:val="single" w:color="auto" w:sz="4" w:space="0"/>
            </w:tcBorders>
            <w:noWrap w:val="0"/>
            <w:vAlign w:val="center"/>
          </w:tcPr>
          <w:p w14:paraId="1543FEE9">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报价地点</w:t>
            </w:r>
          </w:p>
        </w:tc>
        <w:tc>
          <w:tcPr>
            <w:tcW w:w="6910" w:type="dxa"/>
            <w:gridSpan w:val="3"/>
            <w:tcBorders>
              <w:top w:val="single" w:color="auto" w:sz="4" w:space="0"/>
              <w:left w:val="nil"/>
              <w:bottom w:val="single" w:color="auto" w:sz="4" w:space="0"/>
              <w:right w:val="double" w:color="auto" w:sz="2" w:space="0"/>
            </w:tcBorders>
            <w:noWrap w:val="0"/>
            <w:vAlign w:val="center"/>
          </w:tcPr>
          <w:p w14:paraId="7A212E74">
            <w:pPr>
              <w:widowControl/>
              <w:jc w:val="center"/>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以采购方通知为准</w:t>
            </w:r>
          </w:p>
        </w:tc>
      </w:tr>
      <w:tr w14:paraId="520B9912">
        <w:tblPrEx>
          <w:tblCellMar>
            <w:top w:w="0" w:type="dxa"/>
            <w:left w:w="108" w:type="dxa"/>
            <w:bottom w:w="0" w:type="dxa"/>
            <w:right w:w="108" w:type="dxa"/>
          </w:tblCellMar>
        </w:tblPrEx>
        <w:trPr>
          <w:trHeight w:val="585" w:hRule="atLeast"/>
          <w:jc w:val="center"/>
        </w:trPr>
        <w:tc>
          <w:tcPr>
            <w:tcW w:w="2050" w:type="dxa"/>
            <w:tcBorders>
              <w:top w:val="single" w:color="auto" w:sz="4" w:space="0"/>
              <w:left w:val="double" w:color="auto" w:sz="2" w:space="0"/>
              <w:bottom w:val="single" w:color="auto" w:sz="4" w:space="0"/>
              <w:right w:val="single" w:color="auto" w:sz="4" w:space="0"/>
            </w:tcBorders>
            <w:noWrap w:val="0"/>
            <w:vAlign w:val="center"/>
          </w:tcPr>
          <w:p w14:paraId="081AF34A">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报价方式</w:t>
            </w:r>
          </w:p>
        </w:tc>
        <w:tc>
          <w:tcPr>
            <w:tcW w:w="6910" w:type="dxa"/>
            <w:gridSpan w:val="3"/>
            <w:tcBorders>
              <w:top w:val="single" w:color="auto" w:sz="4" w:space="0"/>
              <w:left w:val="nil"/>
              <w:bottom w:val="single" w:color="auto" w:sz="4" w:space="0"/>
              <w:right w:val="double" w:color="auto" w:sz="2" w:space="0"/>
            </w:tcBorders>
            <w:noWrap w:val="0"/>
            <w:vAlign w:val="center"/>
          </w:tcPr>
          <w:p w14:paraId="09B253C2">
            <w:pPr>
              <w:widowControl/>
              <w:jc w:val="center"/>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现场递交</w:t>
            </w:r>
          </w:p>
        </w:tc>
      </w:tr>
      <w:tr w14:paraId="6D0FDACA">
        <w:tblPrEx>
          <w:tblCellMar>
            <w:top w:w="0" w:type="dxa"/>
            <w:left w:w="108" w:type="dxa"/>
            <w:bottom w:w="0" w:type="dxa"/>
            <w:right w:w="108" w:type="dxa"/>
          </w:tblCellMar>
        </w:tblPrEx>
        <w:trPr>
          <w:trHeight w:val="624" w:hRule="atLeast"/>
          <w:jc w:val="center"/>
        </w:trPr>
        <w:tc>
          <w:tcPr>
            <w:tcW w:w="2050" w:type="dxa"/>
            <w:vMerge w:val="restart"/>
            <w:tcBorders>
              <w:top w:val="nil"/>
              <w:left w:val="double" w:color="auto" w:sz="2" w:space="0"/>
              <w:bottom w:val="single" w:color="auto" w:sz="4" w:space="0"/>
              <w:right w:val="single" w:color="auto" w:sz="4" w:space="0"/>
            </w:tcBorders>
            <w:noWrap w:val="0"/>
            <w:vAlign w:val="center"/>
          </w:tcPr>
          <w:p w14:paraId="316F5282">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报价人</w:t>
            </w:r>
          </w:p>
        </w:tc>
        <w:tc>
          <w:tcPr>
            <w:tcW w:w="2710" w:type="dxa"/>
            <w:vMerge w:val="restart"/>
            <w:tcBorders>
              <w:top w:val="nil"/>
              <w:left w:val="nil"/>
              <w:bottom w:val="single" w:color="auto" w:sz="4" w:space="0"/>
              <w:right w:val="single" w:color="auto" w:sz="4" w:space="0"/>
            </w:tcBorders>
            <w:noWrap w:val="0"/>
            <w:vAlign w:val="center"/>
          </w:tcPr>
          <w:p w14:paraId="4323857E">
            <w:pPr>
              <w:widowControl/>
              <w:rPr>
                <w:rFonts w:hint="eastAsia" w:ascii="仿宋_GB2312" w:hAnsi="宋体" w:eastAsia="仿宋_GB2312" w:cs="宋体"/>
                <w:color w:val="000000"/>
                <w:sz w:val="32"/>
                <w:szCs w:val="32"/>
              </w:rPr>
            </w:pPr>
          </w:p>
        </w:tc>
        <w:tc>
          <w:tcPr>
            <w:tcW w:w="4200" w:type="dxa"/>
            <w:gridSpan w:val="2"/>
            <w:vMerge w:val="restart"/>
            <w:tcBorders>
              <w:top w:val="single" w:color="auto" w:sz="4" w:space="0"/>
              <w:left w:val="nil"/>
              <w:bottom w:val="single" w:color="auto" w:sz="4" w:space="0"/>
              <w:right w:val="double" w:color="auto" w:sz="2" w:space="0"/>
            </w:tcBorders>
            <w:noWrap w:val="0"/>
            <w:vAlign w:val="center"/>
          </w:tcPr>
          <w:p w14:paraId="1019D9D8">
            <w:pPr>
              <w:widowControl/>
              <w:rPr>
                <w:rFonts w:ascii="宋体" w:hAnsi="宋体"/>
                <w:color w:val="000000"/>
                <w:sz w:val="36"/>
                <w:szCs w:val="36"/>
              </w:rPr>
            </w:pPr>
            <w:r>
              <w:rPr>
                <w:rFonts w:hint="eastAsia" w:ascii="黑体" w:hAnsi="黑体" w:eastAsia="黑体" w:cs="宋体"/>
                <w:color w:val="000000"/>
                <w:sz w:val="32"/>
                <w:szCs w:val="32"/>
              </w:rPr>
              <w:t>联系电话：</w:t>
            </w:r>
          </w:p>
        </w:tc>
      </w:tr>
      <w:tr w14:paraId="0F9AEF3A">
        <w:tblPrEx>
          <w:tblCellMar>
            <w:top w:w="0" w:type="dxa"/>
            <w:left w:w="108" w:type="dxa"/>
            <w:bottom w:w="0" w:type="dxa"/>
            <w:right w:w="108" w:type="dxa"/>
          </w:tblCellMar>
        </w:tblPrEx>
        <w:trPr>
          <w:trHeight w:val="624" w:hRule="atLeast"/>
          <w:jc w:val="center"/>
        </w:trPr>
        <w:tc>
          <w:tcPr>
            <w:tcW w:w="2050" w:type="dxa"/>
            <w:vMerge w:val="continue"/>
            <w:tcBorders>
              <w:top w:val="nil"/>
              <w:left w:val="double" w:color="auto" w:sz="2" w:space="0"/>
              <w:bottom w:val="single" w:color="auto" w:sz="4" w:space="0"/>
              <w:right w:val="single" w:color="auto" w:sz="4" w:space="0"/>
            </w:tcBorders>
            <w:noWrap w:val="0"/>
            <w:vAlign w:val="center"/>
          </w:tcPr>
          <w:p w14:paraId="2B67AE4B">
            <w:pPr>
              <w:widowControl/>
              <w:jc w:val="left"/>
              <w:rPr>
                <w:rFonts w:ascii="黑体" w:hAnsi="黑体" w:eastAsia="黑体" w:cs="宋体"/>
                <w:color w:val="000000"/>
                <w:sz w:val="32"/>
                <w:szCs w:val="32"/>
              </w:rPr>
            </w:pPr>
          </w:p>
        </w:tc>
        <w:tc>
          <w:tcPr>
            <w:tcW w:w="2710" w:type="dxa"/>
            <w:vMerge w:val="continue"/>
            <w:tcBorders>
              <w:top w:val="nil"/>
              <w:left w:val="nil"/>
              <w:bottom w:val="single" w:color="auto" w:sz="4" w:space="0"/>
              <w:right w:val="single" w:color="auto" w:sz="4" w:space="0"/>
            </w:tcBorders>
            <w:noWrap w:val="0"/>
            <w:vAlign w:val="center"/>
          </w:tcPr>
          <w:p w14:paraId="0D67F85D">
            <w:pPr>
              <w:widowControl/>
              <w:jc w:val="left"/>
              <w:rPr>
                <w:rFonts w:ascii="宋体" w:hAnsi="宋体"/>
                <w:color w:val="000000"/>
                <w:sz w:val="36"/>
                <w:szCs w:val="36"/>
              </w:rPr>
            </w:pPr>
          </w:p>
        </w:tc>
        <w:tc>
          <w:tcPr>
            <w:tcW w:w="4200" w:type="dxa"/>
            <w:gridSpan w:val="2"/>
            <w:vMerge w:val="continue"/>
            <w:tcBorders>
              <w:top w:val="single" w:color="auto" w:sz="4" w:space="0"/>
              <w:left w:val="nil"/>
              <w:bottom w:val="single" w:color="auto" w:sz="4" w:space="0"/>
              <w:right w:val="double" w:color="auto" w:sz="2" w:space="0"/>
            </w:tcBorders>
            <w:noWrap w:val="0"/>
            <w:vAlign w:val="center"/>
          </w:tcPr>
          <w:p w14:paraId="15FC40FD">
            <w:pPr>
              <w:widowControl/>
              <w:jc w:val="left"/>
              <w:rPr>
                <w:rFonts w:ascii="宋体" w:hAnsi="宋体"/>
                <w:color w:val="000000"/>
                <w:sz w:val="36"/>
                <w:szCs w:val="36"/>
              </w:rPr>
            </w:pPr>
          </w:p>
        </w:tc>
      </w:tr>
      <w:tr w14:paraId="3A76D94A">
        <w:tblPrEx>
          <w:tblCellMar>
            <w:top w:w="0" w:type="dxa"/>
            <w:left w:w="108" w:type="dxa"/>
            <w:bottom w:w="0" w:type="dxa"/>
            <w:right w:w="108" w:type="dxa"/>
          </w:tblCellMar>
        </w:tblPrEx>
        <w:trPr>
          <w:trHeight w:val="624" w:hRule="atLeast"/>
          <w:jc w:val="center"/>
        </w:trPr>
        <w:tc>
          <w:tcPr>
            <w:tcW w:w="2050" w:type="dxa"/>
            <w:vMerge w:val="continue"/>
            <w:tcBorders>
              <w:top w:val="nil"/>
              <w:left w:val="double" w:color="auto" w:sz="2" w:space="0"/>
              <w:bottom w:val="single" w:color="auto" w:sz="4" w:space="0"/>
              <w:right w:val="single" w:color="auto" w:sz="4" w:space="0"/>
            </w:tcBorders>
            <w:noWrap w:val="0"/>
            <w:vAlign w:val="center"/>
          </w:tcPr>
          <w:p w14:paraId="6CF86678">
            <w:pPr>
              <w:widowControl/>
              <w:jc w:val="left"/>
              <w:rPr>
                <w:rFonts w:ascii="黑体" w:hAnsi="黑体" w:eastAsia="黑体" w:cs="宋体"/>
                <w:color w:val="000000"/>
                <w:sz w:val="32"/>
                <w:szCs w:val="32"/>
              </w:rPr>
            </w:pPr>
          </w:p>
        </w:tc>
        <w:tc>
          <w:tcPr>
            <w:tcW w:w="2710" w:type="dxa"/>
            <w:vMerge w:val="continue"/>
            <w:tcBorders>
              <w:top w:val="nil"/>
              <w:left w:val="nil"/>
              <w:bottom w:val="single" w:color="auto" w:sz="4" w:space="0"/>
              <w:right w:val="single" w:color="auto" w:sz="4" w:space="0"/>
            </w:tcBorders>
            <w:noWrap w:val="0"/>
            <w:vAlign w:val="center"/>
          </w:tcPr>
          <w:p w14:paraId="6A274EA5">
            <w:pPr>
              <w:widowControl/>
              <w:jc w:val="left"/>
              <w:rPr>
                <w:rFonts w:ascii="宋体" w:hAnsi="宋体"/>
                <w:color w:val="000000"/>
                <w:sz w:val="36"/>
                <w:szCs w:val="36"/>
              </w:rPr>
            </w:pPr>
          </w:p>
        </w:tc>
        <w:tc>
          <w:tcPr>
            <w:tcW w:w="4200" w:type="dxa"/>
            <w:gridSpan w:val="2"/>
            <w:vMerge w:val="continue"/>
            <w:tcBorders>
              <w:top w:val="single" w:color="auto" w:sz="4" w:space="0"/>
              <w:left w:val="nil"/>
              <w:bottom w:val="single" w:color="auto" w:sz="4" w:space="0"/>
              <w:right w:val="double" w:color="auto" w:sz="2" w:space="0"/>
            </w:tcBorders>
            <w:noWrap w:val="0"/>
            <w:vAlign w:val="center"/>
          </w:tcPr>
          <w:p w14:paraId="178CF4F1">
            <w:pPr>
              <w:widowControl/>
              <w:jc w:val="left"/>
              <w:rPr>
                <w:rFonts w:ascii="宋体" w:hAnsi="宋体"/>
                <w:color w:val="000000"/>
                <w:sz w:val="36"/>
                <w:szCs w:val="36"/>
              </w:rPr>
            </w:pPr>
          </w:p>
        </w:tc>
      </w:tr>
      <w:tr w14:paraId="1D4DD96D">
        <w:tblPrEx>
          <w:tblCellMar>
            <w:top w:w="0" w:type="dxa"/>
            <w:left w:w="108" w:type="dxa"/>
            <w:bottom w:w="0" w:type="dxa"/>
            <w:right w:w="108" w:type="dxa"/>
          </w:tblCellMar>
        </w:tblPrEx>
        <w:trPr>
          <w:trHeight w:val="1860" w:hRule="atLeast"/>
          <w:jc w:val="center"/>
        </w:trPr>
        <w:tc>
          <w:tcPr>
            <w:tcW w:w="2050" w:type="dxa"/>
            <w:tcBorders>
              <w:top w:val="single" w:color="auto" w:sz="4" w:space="0"/>
              <w:left w:val="double" w:color="auto" w:sz="2" w:space="0"/>
              <w:bottom w:val="double" w:color="auto" w:sz="2" w:space="0"/>
              <w:right w:val="single" w:color="auto" w:sz="4" w:space="0"/>
            </w:tcBorders>
            <w:noWrap w:val="0"/>
            <w:vAlign w:val="center"/>
          </w:tcPr>
          <w:p w14:paraId="4BF1CA8B">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报价单位</w:t>
            </w:r>
          </w:p>
        </w:tc>
        <w:tc>
          <w:tcPr>
            <w:tcW w:w="6910" w:type="dxa"/>
            <w:gridSpan w:val="3"/>
            <w:tcBorders>
              <w:top w:val="single" w:color="auto" w:sz="4" w:space="0"/>
              <w:left w:val="nil"/>
              <w:bottom w:val="double" w:color="auto" w:sz="2" w:space="0"/>
              <w:right w:val="double" w:color="auto" w:sz="2" w:space="0"/>
            </w:tcBorders>
            <w:noWrap w:val="0"/>
            <w:vAlign w:val="center"/>
          </w:tcPr>
          <w:p w14:paraId="2C8DC11F">
            <w:pPr>
              <w:widowControl/>
              <w:jc w:val="left"/>
              <w:rPr>
                <w:rFonts w:ascii="楷体_GB2312" w:hAnsi="宋体" w:eastAsia="楷体_GB2312" w:cs="宋体"/>
                <w:color w:val="000000"/>
                <w:sz w:val="32"/>
                <w:szCs w:val="32"/>
              </w:rPr>
            </w:pPr>
            <w:r>
              <w:rPr>
                <w:rFonts w:hint="eastAsia" w:ascii="楷体_GB2312" w:hAnsi="宋体" w:eastAsia="楷体_GB2312" w:cs="宋体"/>
                <w:color w:val="000000"/>
                <w:sz w:val="32"/>
                <w:szCs w:val="32"/>
              </w:rPr>
              <w:t xml:space="preserve">                              （盖章）</w:t>
            </w:r>
          </w:p>
        </w:tc>
      </w:tr>
    </w:tbl>
    <w:p w14:paraId="4D69888E">
      <w:pPr>
        <w:pStyle w:val="8"/>
        <w:tabs>
          <w:tab w:val="left" w:pos="1875"/>
        </w:tabs>
        <w:ind w:left="0" w:leftChars="0" w:firstLine="0" w:firstLineChars="0"/>
        <w:rPr>
          <w:rFonts w:ascii="仿宋_GB2312" w:hAnsi="微软雅黑" w:eastAsia="仿宋_GB2312"/>
          <w:sz w:val="28"/>
          <w:szCs w:val="28"/>
        </w:rPr>
      </w:pPr>
      <w:r>
        <w:rPr>
          <w:rFonts w:hint="eastAsia" w:ascii="微软雅黑" w:hAnsi="微软雅黑" w:eastAsia="微软雅黑"/>
          <w:sz w:val="28"/>
          <w:szCs w:val="28"/>
        </w:rPr>
        <w:t>注：未完全响应的，按无效报价处理。若有正偏离，可在</w:t>
      </w:r>
      <w:r>
        <w:rPr>
          <w:rFonts w:hint="eastAsia" w:ascii="黑体" w:hAnsi="黑体" w:eastAsia="黑体" w:cs="宋体"/>
          <w:color w:val="000000"/>
          <w:sz w:val="32"/>
          <w:szCs w:val="32"/>
        </w:rPr>
        <w:t>明细栏</w:t>
      </w:r>
      <w:r>
        <w:rPr>
          <w:rFonts w:hint="eastAsia" w:ascii="微软雅黑" w:hAnsi="微软雅黑" w:eastAsia="微软雅黑"/>
          <w:sz w:val="28"/>
          <w:szCs w:val="28"/>
        </w:rPr>
        <w:t>注明。</w:t>
      </w:r>
      <w:r>
        <w:rPr>
          <w:rFonts w:ascii="微软雅黑" w:hAnsi="微软雅黑" w:eastAsia="微软雅黑"/>
          <w:sz w:val="28"/>
          <w:szCs w:val="28"/>
        </w:rPr>
        <w:br w:type="page"/>
      </w:r>
      <w:r>
        <w:rPr>
          <w:rFonts w:hint="eastAsia" w:ascii="仿宋_GB2312" w:hAnsi="微软雅黑" w:eastAsia="仿宋_GB2312"/>
          <w:sz w:val="28"/>
          <w:szCs w:val="28"/>
        </w:rPr>
        <w:t>附件2</w:t>
      </w:r>
    </w:p>
    <w:p w14:paraId="6027D886">
      <w:pPr>
        <w:jc w:val="center"/>
        <w:rPr>
          <w:rFonts w:ascii="方正小标宋简体" w:eastAsia="方正小标宋简体"/>
          <w:bCs/>
          <w:sz w:val="44"/>
          <w:szCs w:val="44"/>
        </w:rPr>
      </w:pPr>
      <w:r>
        <w:rPr>
          <w:rFonts w:hint="eastAsia" w:ascii="方正小标宋简体" w:eastAsia="方正小标宋简体"/>
          <w:bCs/>
          <w:sz w:val="44"/>
          <w:szCs w:val="44"/>
        </w:rPr>
        <w:t>法定代表人资格证明书</w:t>
      </w:r>
    </w:p>
    <w:p w14:paraId="6E44A948">
      <w:pPr>
        <w:jc w:val="center"/>
        <w:rPr>
          <w:rFonts w:hint="eastAsia" w:eastAsia="华文中宋"/>
          <w:bCs/>
          <w:sz w:val="44"/>
        </w:rPr>
      </w:pPr>
    </w:p>
    <w:p w14:paraId="5CFC5C4D">
      <w:pPr>
        <w:ind w:firstLine="560" w:firstLineChars="200"/>
        <w:rPr>
          <w:rFonts w:eastAsia="楷体_GB2312"/>
          <w:sz w:val="28"/>
          <w:szCs w:val="28"/>
        </w:rPr>
      </w:pPr>
    </w:p>
    <w:p w14:paraId="013874C6">
      <w:pPr>
        <w:ind w:firstLine="560" w:firstLineChars="200"/>
        <w:rPr>
          <w:rFonts w:hint="eastAsia" w:ascii="仿宋_GB2312" w:hAnsi="微软雅黑" w:eastAsia="仿宋_GB2312"/>
          <w:sz w:val="28"/>
          <w:szCs w:val="28"/>
        </w:rPr>
      </w:pPr>
      <w:r>
        <w:rPr>
          <w:rFonts w:hint="eastAsia" w:ascii="仿宋_GB2312" w:hAnsi="微软雅黑" w:eastAsia="仿宋_GB2312"/>
          <w:sz w:val="28"/>
          <w:szCs w:val="28"/>
          <w:u w:val="single"/>
        </w:rPr>
        <w:t>（法定代表人姓名）</w:t>
      </w:r>
      <w:r>
        <w:rPr>
          <w:rFonts w:hint="eastAsia" w:ascii="仿宋_GB2312" w:hAnsi="微软雅黑" w:eastAsia="仿宋_GB2312"/>
          <w:sz w:val="28"/>
          <w:szCs w:val="28"/>
        </w:rPr>
        <w:t>系</w:t>
      </w:r>
      <w:r>
        <w:rPr>
          <w:rFonts w:hint="eastAsia" w:ascii="仿宋_GB2312" w:hAnsi="微软雅黑" w:eastAsia="仿宋_GB2312"/>
          <w:sz w:val="28"/>
          <w:szCs w:val="28"/>
          <w:u w:val="single"/>
        </w:rPr>
        <w:t>（报价方全称）</w:t>
      </w:r>
      <w:r>
        <w:rPr>
          <w:rFonts w:hint="eastAsia" w:ascii="仿宋_GB2312" w:hAnsi="微软雅黑" w:eastAsia="仿宋_GB2312"/>
          <w:sz w:val="28"/>
          <w:szCs w:val="28"/>
        </w:rPr>
        <w:t>的法定代表人。</w:t>
      </w:r>
    </w:p>
    <w:p w14:paraId="3B5A4192">
      <w:pPr>
        <w:ind w:firstLine="560" w:firstLineChars="200"/>
        <w:rPr>
          <w:rFonts w:hint="eastAsia" w:ascii="仿宋_GB2312" w:hAnsi="微软雅黑" w:eastAsia="仿宋_GB2312"/>
          <w:sz w:val="28"/>
          <w:szCs w:val="28"/>
        </w:rPr>
      </w:pPr>
    </w:p>
    <w:p w14:paraId="2E9419CC">
      <w:pPr>
        <w:ind w:firstLine="560" w:firstLineChars="200"/>
        <w:rPr>
          <w:rFonts w:hint="eastAsia" w:ascii="仿宋_GB2312" w:hAnsi="微软雅黑" w:eastAsia="仿宋_GB2312"/>
          <w:sz w:val="28"/>
          <w:szCs w:val="28"/>
        </w:rPr>
      </w:pPr>
      <w:r>
        <w:rPr>
          <w:rFonts w:hint="eastAsia" w:ascii="仿宋_GB2312" w:hAnsi="微软雅黑" w:eastAsia="仿宋_GB2312"/>
          <w:sz w:val="28"/>
          <w:szCs w:val="28"/>
        </w:rPr>
        <w:t>特此证明</w:t>
      </w:r>
    </w:p>
    <w:p w14:paraId="5A0CFBDB">
      <w:pPr>
        <w:pStyle w:val="8"/>
        <w:rPr>
          <w:rFonts w:hint="eastAsia" w:ascii="仿宋_GB2312" w:eastAsia="仿宋_GB2312"/>
        </w:rPr>
      </w:pPr>
    </w:p>
    <w:p w14:paraId="4BB12BD9">
      <w:pPr>
        <w:pStyle w:val="8"/>
        <w:rPr>
          <w:rFonts w:hint="eastAsia" w:ascii="仿宋_GB2312" w:eastAsia="仿宋_GB2312"/>
        </w:rPr>
      </w:pPr>
    </w:p>
    <w:p w14:paraId="1079D77E">
      <w:pPr>
        <w:ind w:firstLine="420" w:firstLineChars="200"/>
        <w:rPr>
          <w:rFonts w:hint="eastAsia" w:ascii="仿宋_GB2312" w:eastAsia="仿宋_GB2312"/>
          <w:sz w:val="28"/>
          <w:szCs w:val="28"/>
        </w:rPr>
      </w:pPr>
      <w:r>
        <w:rPr>
          <w:rFonts w:hint="eastAsia" w:ascii="仿宋_GB2312" w:hAnsi="宋体" w:eastAsia="仿宋_GB2312" w:cs="宋体"/>
        </w:rPr>
        <mc:AlternateContent>
          <mc:Choice Requires="wps">
            <w:drawing>
              <wp:anchor distT="0" distB="0" distL="114300" distR="114300" simplePos="0" relativeHeight="251659264" behindDoc="0" locked="0" layoutInCell="1" allowOverlap="1">
                <wp:simplePos x="0" y="0"/>
                <wp:positionH relativeFrom="column">
                  <wp:posOffset>359410</wp:posOffset>
                </wp:positionH>
                <wp:positionV relativeFrom="paragraph">
                  <wp:posOffset>98425</wp:posOffset>
                </wp:positionV>
                <wp:extent cx="2240915" cy="1125855"/>
                <wp:effectExtent l="4445" t="4445" r="15240" b="12700"/>
                <wp:wrapNone/>
                <wp:docPr id="1" name="文本框 1"/>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16669CAC">
                            <w:pPr>
                              <w:jc w:val="center"/>
                              <w:rPr>
                                <w:rFonts w:ascii="宋体"/>
                              </w:rPr>
                            </w:pPr>
                          </w:p>
                          <w:p w14:paraId="59E6F766">
                            <w:pPr>
                              <w:jc w:val="center"/>
                              <w:rPr>
                                <w:rFonts w:hint="eastAsia" w:ascii="微软雅黑" w:hAnsi="微软雅黑" w:eastAsia="微软雅黑"/>
                                <w:sz w:val="28"/>
                                <w:szCs w:val="28"/>
                              </w:rPr>
                            </w:pPr>
                            <w:r>
                              <w:rPr>
                                <w:rFonts w:hint="eastAsia" w:ascii="微软雅黑" w:hAnsi="微软雅黑" w:eastAsia="微软雅黑"/>
                                <w:sz w:val="28"/>
                                <w:szCs w:val="28"/>
                              </w:rPr>
                              <w:t>法定代表人身份证复印件</w:t>
                            </w:r>
                          </w:p>
                          <w:p w14:paraId="37C5FFE3">
                            <w:pPr>
                              <w:jc w:val="center"/>
                              <w:rPr>
                                <w:rFonts w:hint="eastAsia" w:ascii="微软雅黑" w:hAnsi="微软雅黑" w:eastAsia="微软雅黑"/>
                                <w:sz w:val="28"/>
                                <w:szCs w:val="28"/>
                              </w:rPr>
                            </w:pPr>
                            <w:r>
                              <w:rPr>
                                <w:rFonts w:hint="eastAsia" w:ascii="微软雅黑" w:hAnsi="微软雅黑" w:eastAsia="微软雅黑"/>
                                <w:sz w:val="28"/>
                                <w:szCs w:val="28"/>
                              </w:rPr>
                              <w:t>（国徽面）</w:t>
                            </w:r>
                          </w:p>
                        </w:txbxContent>
                      </wps:txbx>
                      <wps:bodyPr anchor="ctr" anchorCtr="0" upright="1"/>
                    </wps:wsp>
                  </a:graphicData>
                </a:graphic>
              </wp:anchor>
            </w:drawing>
          </mc:Choice>
          <mc:Fallback>
            <w:pict>
              <v:shape id="_x0000_s1026" o:spid="_x0000_s1026" o:spt="202" type="#_x0000_t202" style="position:absolute;left:0pt;margin-left:28.3pt;margin-top:7.75pt;height:88.65pt;width:176.45pt;z-index:251659264;v-text-anchor:middle;mso-width-relative:page;mso-height-relative:page;" coordsize="21600,21600" o:gfxdata="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FerUytUAAAAJAQAADwAA&#10;AAAAAAABACAAAAAiAAAAZHJzL2Rvd25yZXYueG1sUEsBAhQAFAAAAAgAh07iQJcOWrcZAgAAUQQA&#10;AA4AAAAAAAAAAQAgAAAAJAEAAGRycy9lMm9Eb2MueG1sUEsFBgAAAAAGAAYAWQEAAK8FAAAAAA==&#10;">
                <v:path/>
                <v:fill focussize="0,0"/>
                <v:stroke dashstyle="dash"/>
                <v:imagedata o:title=""/>
                <o:lock v:ext="edit"/>
                <v:textbox>
                  <w:txbxContent>
                    <w:p w14:paraId="16669CAC">
                      <w:pPr>
                        <w:jc w:val="center"/>
                        <w:rPr>
                          <w:rFonts w:ascii="宋体"/>
                        </w:rPr>
                      </w:pPr>
                    </w:p>
                    <w:p w14:paraId="59E6F766">
                      <w:pPr>
                        <w:jc w:val="center"/>
                        <w:rPr>
                          <w:rFonts w:hint="eastAsia" w:ascii="微软雅黑" w:hAnsi="微软雅黑" w:eastAsia="微软雅黑"/>
                          <w:sz w:val="28"/>
                          <w:szCs w:val="28"/>
                        </w:rPr>
                      </w:pPr>
                      <w:r>
                        <w:rPr>
                          <w:rFonts w:hint="eastAsia" w:ascii="微软雅黑" w:hAnsi="微软雅黑" w:eastAsia="微软雅黑"/>
                          <w:sz w:val="28"/>
                          <w:szCs w:val="28"/>
                        </w:rPr>
                        <w:t>法定代表人身份证复印件</w:t>
                      </w:r>
                    </w:p>
                    <w:p w14:paraId="37C5FFE3">
                      <w:pPr>
                        <w:jc w:val="center"/>
                        <w:rPr>
                          <w:rFonts w:hint="eastAsia" w:ascii="微软雅黑" w:hAnsi="微软雅黑" w:eastAsia="微软雅黑"/>
                          <w:sz w:val="28"/>
                          <w:szCs w:val="28"/>
                        </w:rPr>
                      </w:pPr>
                      <w:r>
                        <w:rPr>
                          <w:rFonts w:hint="eastAsia" w:ascii="微软雅黑" w:hAnsi="微软雅黑" w:eastAsia="微软雅黑"/>
                          <w:sz w:val="28"/>
                          <w:szCs w:val="28"/>
                        </w:rPr>
                        <w:t>（国徽面）</w:t>
                      </w:r>
                    </w:p>
                  </w:txbxContent>
                </v:textbox>
              </v:shape>
            </w:pict>
          </mc:Fallback>
        </mc:AlternateContent>
      </w:r>
      <w:r>
        <w:rPr>
          <w:rFonts w:hint="eastAsia" w:ascii="仿宋_GB2312" w:hAnsi="宋体" w:eastAsia="仿宋_GB2312" w:cs="宋体"/>
        </w:rPr>
        <mc:AlternateContent>
          <mc:Choice Requires="wps">
            <w:drawing>
              <wp:anchor distT="0" distB="0" distL="114300" distR="114300" simplePos="0" relativeHeight="251660288" behindDoc="0" locked="0" layoutInCell="1" allowOverlap="1">
                <wp:simplePos x="0" y="0"/>
                <wp:positionH relativeFrom="column">
                  <wp:posOffset>2959735</wp:posOffset>
                </wp:positionH>
                <wp:positionV relativeFrom="paragraph">
                  <wp:posOffset>90170</wp:posOffset>
                </wp:positionV>
                <wp:extent cx="2240915" cy="1125855"/>
                <wp:effectExtent l="4445" t="4445" r="15240" b="12700"/>
                <wp:wrapNone/>
                <wp:docPr id="4" name="文本框 4"/>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583DC1DC">
                            <w:pPr>
                              <w:jc w:val="center"/>
                              <w:rPr>
                                <w:rFonts w:ascii="宋体"/>
                              </w:rPr>
                            </w:pPr>
                          </w:p>
                          <w:p w14:paraId="25F7FF3E">
                            <w:pPr>
                              <w:jc w:val="center"/>
                              <w:rPr>
                                <w:rFonts w:hint="eastAsia" w:ascii="微软雅黑" w:hAnsi="微软雅黑" w:eastAsia="微软雅黑"/>
                                <w:sz w:val="28"/>
                                <w:szCs w:val="28"/>
                              </w:rPr>
                            </w:pPr>
                            <w:r>
                              <w:rPr>
                                <w:rFonts w:hint="eastAsia" w:ascii="微软雅黑" w:hAnsi="微软雅黑" w:eastAsia="微软雅黑"/>
                                <w:sz w:val="28"/>
                                <w:szCs w:val="28"/>
                              </w:rPr>
                              <w:t>法定代表人身份证复印件</w:t>
                            </w:r>
                          </w:p>
                          <w:p w14:paraId="5139A48E">
                            <w:pPr>
                              <w:jc w:val="center"/>
                              <w:rPr>
                                <w:rFonts w:hint="eastAsia" w:ascii="微软雅黑" w:hAnsi="微软雅黑" w:eastAsia="微软雅黑"/>
                                <w:sz w:val="28"/>
                                <w:szCs w:val="28"/>
                              </w:rPr>
                            </w:pPr>
                            <w:r>
                              <w:rPr>
                                <w:rFonts w:hint="eastAsia" w:ascii="微软雅黑" w:hAnsi="微软雅黑" w:eastAsia="微软雅黑"/>
                                <w:sz w:val="28"/>
                                <w:szCs w:val="28"/>
                              </w:rPr>
                              <w:t>（人像面）</w:t>
                            </w:r>
                          </w:p>
                        </w:txbxContent>
                      </wps:txbx>
                      <wps:bodyPr anchor="ctr" anchorCtr="0" upright="1"/>
                    </wps:wsp>
                  </a:graphicData>
                </a:graphic>
              </wp:anchor>
            </w:drawing>
          </mc:Choice>
          <mc:Fallback>
            <w:pict>
              <v:shape id="_x0000_s1026" o:spid="_x0000_s1026" o:spt="202" type="#_x0000_t202" style="position:absolute;left:0pt;margin-left:233.05pt;margin-top:7.1pt;height:88.65pt;width:176.45pt;z-index:251660288;v-text-anchor:middle;mso-width-relative:page;mso-height-relative:page;" coordsize="21600,21600" o:gfxdata="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SLfqE1QAAAAoBAAAP&#10;AAAAAAAAAAEAIAAAACIAAABkcnMvZG93bnJldi54bWxQSwECFAAUAAAACACHTuJAhzlL+BsCAABR&#10;BAAADgAAAAAAAAABACAAAAAkAQAAZHJzL2Uyb0RvYy54bWxQSwUGAAAAAAYABgBZAQAAsQUAAAAA&#10;">
                <v:path/>
                <v:fill focussize="0,0"/>
                <v:stroke dashstyle="dash"/>
                <v:imagedata o:title=""/>
                <o:lock v:ext="edit"/>
                <v:textbox>
                  <w:txbxContent>
                    <w:p w14:paraId="583DC1DC">
                      <w:pPr>
                        <w:jc w:val="center"/>
                        <w:rPr>
                          <w:rFonts w:ascii="宋体"/>
                        </w:rPr>
                      </w:pPr>
                    </w:p>
                    <w:p w14:paraId="25F7FF3E">
                      <w:pPr>
                        <w:jc w:val="center"/>
                        <w:rPr>
                          <w:rFonts w:hint="eastAsia" w:ascii="微软雅黑" w:hAnsi="微软雅黑" w:eastAsia="微软雅黑"/>
                          <w:sz w:val="28"/>
                          <w:szCs w:val="28"/>
                        </w:rPr>
                      </w:pPr>
                      <w:r>
                        <w:rPr>
                          <w:rFonts w:hint="eastAsia" w:ascii="微软雅黑" w:hAnsi="微软雅黑" w:eastAsia="微软雅黑"/>
                          <w:sz w:val="28"/>
                          <w:szCs w:val="28"/>
                        </w:rPr>
                        <w:t>法定代表人身份证复印件</w:t>
                      </w:r>
                    </w:p>
                    <w:p w14:paraId="5139A48E">
                      <w:pPr>
                        <w:jc w:val="center"/>
                        <w:rPr>
                          <w:rFonts w:hint="eastAsia" w:ascii="微软雅黑" w:hAnsi="微软雅黑" w:eastAsia="微软雅黑"/>
                          <w:sz w:val="28"/>
                          <w:szCs w:val="28"/>
                        </w:rPr>
                      </w:pPr>
                      <w:r>
                        <w:rPr>
                          <w:rFonts w:hint="eastAsia" w:ascii="微软雅黑" w:hAnsi="微软雅黑" w:eastAsia="微软雅黑"/>
                          <w:sz w:val="28"/>
                          <w:szCs w:val="28"/>
                        </w:rPr>
                        <w:t>（人像面）</w:t>
                      </w:r>
                    </w:p>
                  </w:txbxContent>
                </v:textbox>
              </v:shape>
            </w:pict>
          </mc:Fallback>
        </mc:AlternateContent>
      </w:r>
    </w:p>
    <w:p w14:paraId="5AE8C7F1">
      <w:pPr>
        <w:ind w:firstLine="560" w:firstLineChars="200"/>
        <w:rPr>
          <w:rFonts w:hint="eastAsia" w:ascii="仿宋_GB2312" w:eastAsia="仿宋_GB2312"/>
          <w:sz w:val="28"/>
          <w:szCs w:val="28"/>
        </w:rPr>
      </w:pPr>
    </w:p>
    <w:p w14:paraId="1134E62E">
      <w:pPr>
        <w:rPr>
          <w:rFonts w:hint="eastAsia" w:ascii="仿宋_GB2312" w:eastAsia="仿宋_GB2312"/>
          <w:sz w:val="28"/>
          <w:szCs w:val="28"/>
        </w:rPr>
      </w:pPr>
    </w:p>
    <w:p w14:paraId="391255BE">
      <w:pPr>
        <w:rPr>
          <w:rFonts w:hint="eastAsia" w:ascii="仿宋_GB2312" w:eastAsia="仿宋_GB2312"/>
          <w:sz w:val="28"/>
          <w:szCs w:val="28"/>
        </w:rPr>
      </w:pPr>
    </w:p>
    <w:p w14:paraId="1C292541">
      <w:pPr>
        <w:rPr>
          <w:rFonts w:hint="eastAsia" w:ascii="仿宋_GB2312" w:eastAsia="仿宋_GB2312"/>
          <w:sz w:val="28"/>
          <w:szCs w:val="28"/>
        </w:rPr>
      </w:pPr>
    </w:p>
    <w:p w14:paraId="38CCD80C">
      <w:pPr>
        <w:rPr>
          <w:rFonts w:hint="eastAsia" w:ascii="仿宋_GB2312" w:eastAsia="仿宋_GB2312"/>
          <w:sz w:val="28"/>
          <w:szCs w:val="28"/>
        </w:rPr>
      </w:pPr>
    </w:p>
    <w:p w14:paraId="67D9E7DA">
      <w:pPr>
        <w:spacing w:line="560" w:lineRule="exact"/>
        <w:ind w:firstLine="3080" w:firstLineChars="1100"/>
        <w:rPr>
          <w:rFonts w:hint="eastAsia" w:ascii="仿宋_GB2312" w:hAnsi="微软雅黑" w:eastAsia="仿宋_GB2312"/>
          <w:sz w:val="28"/>
          <w:szCs w:val="28"/>
        </w:rPr>
      </w:pPr>
      <w:r>
        <w:rPr>
          <w:rFonts w:hint="eastAsia" w:ascii="仿宋_GB2312" w:hAnsi="微软雅黑" w:eastAsia="仿宋_GB2312"/>
          <w:sz w:val="28"/>
          <w:szCs w:val="28"/>
        </w:rPr>
        <w:t>报价</w:t>
      </w:r>
      <w:r>
        <w:rPr>
          <w:rFonts w:hint="eastAsia" w:ascii="仿宋_GB2312" w:hAnsi="宋体" w:eastAsia="仿宋_GB2312"/>
          <w:sz w:val="28"/>
          <w:szCs w:val="28"/>
        </w:rPr>
        <w:t>供应商</w:t>
      </w:r>
      <w:r>
        <w:rPr>
          <w:rFonts w:hint="eastAsia" w:ascii="仿宋_GB2312" w:hAnsi="微软雅黑" w:eastAsia="仿宋_GB2312"/>
          <w:sz w:val="28"/>
          <w:szCs w:val="28"/>
        </w:rPr>
        <w:t>全称：（盖章）</w:t>
      </w:r>
    </w:p>
    <w:p w14:paraId="7D94D3A0">
      <w:pPr>
        <w:jc w:val="left"/>
        <w:rPr>
          <w:rFonts w:hint="eastAsia" w:ascii="仿宋_GB2312" w:hAnsi="微软雅黑" w:eastAsia="仿宋_GB2312"/>
          <w:sz w:val="28"/>
          <w:szCs w:val="28"/>
        </w:rPr>
      </w:pPr>
    </w:p>
    <w:p w14:paraId="4FD9E104">
      <w:pPr>
        <w:spacing w:line="560" w:lineRule="exact"/>
        <w:ind w:left="6360" w:leftChars="1413" w:hanging="3393"/>
        <w:rPr>
          <w:rFonts w:hint="eastAsia" w:ascii="仿宋_GB2312" w:hAnsi="微软雅黑" w:eastAsia="仿宋_GB2312"/>
          <w:sz w:val="28"/>
          <w:szCs w:val="28"/>
        </w:rPr>
      </w:pPr>
      <w:r>
        <w:rPr>
          <w:rFonts w:hint="eastAsia" w:ascii="仿宋_GB2312" w:hAnsi="微软雅黑" w:eastAsia="仿宋_GB2312"/>
          <w:sz w:val="28"/>
          <w:szCs w:val="28"/>
        </w:rPr>
        <w:t xml:space="preserve">                     年    月    日</w:t>
      </w:r>
    </w:p>
    <w:p w14:paraId="35D41BEE">
      <w:pPr>
        <w:pStyle w:val="8"/>
        <w:tabs>
          <w:tab w:val="left" w:pos="1875"/>
        </w:tabs>
        <w:ind w:left="0" w:leftChars="0" w:firstLine="0" w:firstLineChars="0"/>
        <w:rPr>
          <w:rFonts w:hint="eastAsia" w:ascii="仿宋_GB2312" w:hAnsi="微软雅黑" w:eastAsia="仿宋_GB2312"/>
          <w:sz w:val="28"/>
          <w:szCs w:val="28"/>
        </w:rPr>
      </w:pPr>
      <w:r>
        <w:rPr>
          <w:rFonts w:hint="eastAsia" w:ascii="仿宋_GB2312" w:hAnsi="微软雅黑" w:eastAsia="仿宋_GB2312"/>
          <w:sz w:val="28"/>
          <w:szCs w:val="28"/>
        </w:rPr>
        <w:br w:type="page"/>
      </w:r>
      <w:r>
        <w:rPr>
          <w:rFonts w:hint="eastAsia" w:ascii="仿宋_GB2312" w:hAnsi="微软雅黑" w:eastAsia="仿宋_GB2312"/>
          <w:sz w:val="28"/>
          <w:szCs w:val="28"/>
        </w:rPr>
        <w:t>附件3</w:t>
      </w:r>
    </w:p>
    <w:p w14:paraId="75D76B1E">
      <w:pPr>
        <w:jc w:val="center"/>
        <w:rPr>
          <w:rFonts w:hint="eastAsia" w:ascii="方正小标宋简体" w:eastAsia="方正小标宋简体"/>
          <w:bCs/>
          <w:sz w:val="44"/>
          <w:szCs w:val="44"/>
        </w:rPr>
      </w:pPr>
      <w:r>
        <w:rPr>
          <w:rFonts w:hint="eastAsia" w:ascii="方正小标宋简体" w:eastAsia="方正小标宋简体"/>
          <w:bCs/>
          <w:sz w:val="44"/>
          <w:szCs w:val="44"/>
        </w:rPr>
        <w:t>法定代表人授权书</w:t>
      </w:r>
    </w:p>
    <w:p w14:paraId="7EFA29EF">
      <w:pPr>
        <w:pStyle w:val="8"/>
        <w:ind w:left="0" w:leftChars="0" w:firstLine="0" w:firstLineChars="0"/>
        <w:jc w:val="center"/>
        <w:rPr>
          <w:rFonts w:hint="eastAsia"/>
          <w:color w:val="FF0000"/>
          <w:sz w:val="28"/>
          <w:szCs w:val="28"/>
        </w:rPr>
      </w:pPr>
      <w:r>
        <w:rPr>
          <w:rFonts w:hint="eastAsia"/>
          <w:color w:val="FF0000"/>
          <w:sz w:val="28"/>
          <w:szCs w:val="28"/>
        </w:rPr>
        <w:t>（如有授权填写）</w:t>
      </w:r>
    </w:p>
    <w:p w14:paraId="7E6FCB21">
      <w:pPr>
        <w:spacing w:line="600" w:lineRule="exact"/>
        <w:rPr>
          <w:rFonts w:hint="eastAsia" w:ascii="仿宋_GB2312" w:hAnsi="微软雅黑" w:eastAsia="仿宋_GB2312"/>
          <w:sz w:val="28"/>
          <w:szCs w:val="28"/>
        </w:rPr>
      </w:pPr>
      <w:r>
        <w:rPr>
          <w:rFonts w:hint="eastAsia" w:ascii="仿宋_GB2312" w:hAnsi="微软雅黑" w:eastAsia="仿宋_GB2312"/>
          <w:sz w:val="28"/>
          <w:szCs w:val="28"/>
        </w:rPr>
        <w:t>某单位：</w:t>
      </w:r>
    </w:p>
    <w:p w14:paraId="55454D32">
      <w:pPr>
        <w:spacing w:line="600" w:lineRule="exact"/>
        <w:ind w:firstLine="596" w:firstLineChars="213"/>
        <w:rPr>
          <w:rFonts w:hint="eastAsia" w:ascii="仿宋_GB2312" w:hAnsi="微软雅黑" w:eastAsia="仿宋_GB2312"/>
          <w:sz w:val="28"/>
          <w:szCs w:val="28"/>
        </w:rPr>
      </w:pPr>
      <w:r>
        <w:rPr>
          <w:rFonts w:hint="eastAsia" w:ascii="仿宋_GB2312" w:hAnsi="微软雅黑" w:eastAsia="仿宋_GB2312"/>
          <w:sz w:val="28"/>
          <w:szCs w:val="28"/>
          <w:u w:val="single"/>
        </w:rPr>
        <w:t>（报价人全称）</w:t>
      </w:r>
      <w:r>
        <w:rPr>
          <w:rFonts w:hint="eastAsia" w:ascii="仿宋_GB2312" w:hAnsi="微软雅黑" w:eastAsia="仿宋_GB2312"/>
          <w:sz w:val="28"/>
          <w:szCs w:val="28"/>
        </w:rPr>
        <w:t>法定代表人</w:t>
      </w:r>
      <w:r>
        <w:rPr>
          <w:rFonts w:hint="eastAsia" w:ascii="仿宋_GB2312" w:hAnsi="微软雅黑" w:eastAsia="仿宋_GB2312"/>
          <w:sz w:val="28"/>
          <w:szCs w:val="28"/>
          <w:u w:val="single"/>
        </w:rPr>
        <w:t>（姓名、职务）</w:t>
      </w:r>
      <w:r>
        <w:rPr>
          <w:rFonts w:hint="eastAsia" w:ascii="仿宋_GB2312" w:hAnsi="微软雅黑" w:eastAsia="仿宋_GB2312"/>
          <w:sz w:val="28"/>
          <w:szCs w:val="28"/>
        </w:rPr>
        <w:t xml:space="preserve"> 授权</w:t>
      </w:r>
      <w:r>
        <w:rPr>
          <w:rFonts w:hint="eastAsia" w:ascii="仿宋_GB2312" w:hAnsi="微软雅黑" w:eastAsia="仿宋_GB2312"/>
          <w:sz w:val="28"/>
          <w:szCs w:val="28"/>
          <w:u w:val="single"/>
        </w:rPr>
        <w:t>（授权代表姓名、职务）</w:t>
      </w:r>
      <w:r>
        <w:rPr>
          <w:rFonts w:hint="eastAsia" w:ascii="仿宋_GB2312" w:hAnsi="微软雅黑" w:eastAsia="仿宋_GB2312"/>
          <w:sz w:val="28"/>
          <w:szCs w:val="28"/>
        </w:rPr>
        <w:t>为全权代表，参加贵部组织的项目编号为</w:t>
      </w:r>
      <w:r>
        <w:rPr>
          <w:rFonts w:hint="eastAsia" w:ascii="仿宋_GB2312" w:hAnsi="微软雅黑" w:eastAsia="仿宋_GB2312"/>
          <w:sz w:val="28"/>
          <w:szCs w:val="28"/>
          <w:u w:val="single"/>
        </w:rPr>
        <w:t xml:space="preserve"> （项目编号） </w:t>
      </w:r>
      <w:r>
        <w:rPr>
          <w:rFonts w:hint="eastAsia" w:ascii="仿宋_GB2312" w:hAnsi="微软雅黑" w:eastAsia="仿宋_GB2312"/>
          <w:sz w:val="28"/>
          <w:szCs w:val="28"/>
        </w:rPr>
        <w:t>的</w:t>
      </w:r>
      <w:r>
        <w:rPr>
          <w:rFonts w:hint="eastAsia" w:ascii="仿宋_GB2312" w:hAnsi="微软雅黑" w:eastAsia="仿宋_GB2312"/>
          <w:sz w:val="28"/>
          <w:szCs w:val="28"/>
          <w:u w:val="single"/>
        </w:rPr>
        <w:t xml:space="preserve"> （项目名称） </w:t>
      </w:r>
      <w:r>
        <w:rPr>
          <w:rFonts w:hint="eastAsia" w:ascii="仿宋_GB2312" w:hAnsi="微软雅黑" w:eastAsia="仿宋_GB2312"/>
          <w:sz w:val="28"/>
          <w:szCs w:val="28"/>
        </w:rPr>
        <w:t>采购活动，全权处理采购活动中的一切事宜。</w:t>
      </w:r>
    </w:p>
    <w:p w14:paraId="02042D74">
      <w:pPr>
        <w:spacing w:line="560" w:lineRule="exact"/>
        <w:ind w:firstLine="600"/>
        <w:rPr>
          <w:rFonts w:hint="eastAsia" w:ascii="仿宋_GB2312" w:hAnsi="微软雅黑" w:eastAsia="仿宋_GB2312"/>
          <w:sz w:val="28"/>
          <w:szCs w:val="28"/>
        </w:rPr>
      </w:pPr>
    </w:p>
    <w:p w14:paraId="4BB4F2DD">
      <w:pPr>
        <w:spacing w:line="560" w:lineRule="exact"/>
        <w:ind w:firstLine="3080" w:firstLineChars="1100"/>
        <w:rPr>
          <w:rFonts w:hint="eastAsia" w:ascii="仿宋_GB2312" w:hAnsi="微软雅黑" w:eastAsia="仿宋_GB2312"/>
          <w:sz w:val="28"/>
          <w:szCs w:val="28"/>
        </w:rPr>
      </w:pPr>
      <w:r>
        <w:rPr>
          <w:rFonts w:hint="eastAsia" w:ascii="仿宋_GB2312" w:hAnsi="微软雅黑" w:eastAsia="仿宋_GB2312"/>
          <w:sz w:val="28"/>
          <w:szCs w:val="28"/>
        </w:rPr>
        <w:t>报价</w:t>
      </w:r>
      <w:r>
        <w:rPr>
          <w:rFonts w:hint="eastAsia" w:ascii="仿宋_GB2312" w:hAnsi="宋体" w:eastAsia="仿宋_GB2312"/>
          <w:sz w:val="28"/>
          <w:szCs w:val="28"/>
        </w:rPr>
        <w:t>供应商</w:t>
      </w:r>
      <w:r>
        <w:rPr>
          <w:rFonts w:hint="eastAsia" w:ascii="仿宋_GB2312" w:hAnsi="微软雅黑" w:eastAsia="仿宋_GB2312"/>
          <w:sz w:val="28"/>
          <w:szCs w:val="28"/>
        </w:rPr>
        <w:t>全称：（盖章）</w:t>
      </w:r>
    </w:p>
    <w:p w14:paraId="6559D28C">
      <w:pPr>
        <w:spacing w:line="560" w:lineRule="exact"/>
        <w:ind w:left="6360" w:leftChars="1413" w:hanging="3393"/>
        <w:rPr>
          <w:rFonts w:hint="eastAsia" w:ascii="仿宋_GB2312" w:hAnsi="微软雅黑" w:eastAsia="仿宋_GB2312"/>
          <w:sz w:val="28"/>
          <w:szCs w:val="28"/>
        </w:rPr>
      </w:pPr>
      <w:r>
        <w:rPr>
          <w:rFonts w:hint="eastAsia" w:ascii="仿宋_GB2312" w:hAnsi="微软雅黑" w:eastAsia="仿宋_GB2312"/>
          <w:sz w:val="28"/>
          <w:szCs w:val="28"/>
        </w:rPr>
        <w:t xml:space="preserve">                            </w:t>
      </w:r>
    </w:p>
    <w:p w14:paraId="737C228D">
      <w:pPr>
        <w:spacing w:line="560" w:lineRule="exact"/>
        <w:ind w:firstLine="3080" w:firstLineChars="1100"/>
        <w:rPr>
          <w:rFonts w:hint="eastAsia" w:ascii="仿宋_GB2312" w:hAnsi="微软雅黑" w:eastAsia="仿宋_GB2312"/>
          <w:sz w:val="28"/>
          <w:szCs w:val="28"/>
        </w:rPr>
      </w:pPr>
      <w:r>
        <w:rPr>
          <w:rFonts w:hint="eastAsia" w:ascii="仿宋_GB2312" w:hAnsi="微软雅黑" w:eastAsia="仿宋_GB2312"/>
          <w:sz w:val="28"/>
          <w:szCs w:val="28"/>
        </w:rPr>
        <w:t>法定代表人：（签字或盖章）</w:t>
      </w:r>
    </w:p>
    <w:p w14:paraId="38D51091">
      <w:pPr>
        <w:spacing w:line="560" w:lineRule="exact"/>
        <w:ind w:left="6360" w:leftChars="1413" w:hanging="3393"/>
        <w:rPr>
          <w:rFonts w:hint="eastAsia" w:ascii="仿宋_GB2312" w:hAnsi="微软雅黑" w:eastAsia="仿宋_GB2312"/>
          <w:sz w:val="28"/>
          <w:szCs w:val="28"/>
        </w:rPr>
      </w:pPr>
      <w:r>
        <w:rPr>
          <w:rFonts w:hint="eastAsia" w:ascii="仿宋_GB2312" w:hAnsi="微软雅黑" w:eastAsia="仿宋_GB2312"/>
          <w:sz w:val="28"/>
          <w:szCs w:val="28"/>
        </w:rPr>
        <w:t xml:space="preserve">                     年    月    日</w:t>
      </w:r>
    </w:p>
    <w:p w14:paraId="4955A2BB">
      <w:pPr>
        <w:spacing w:line="560" w:lineRule="exact"/>
        <w:rPr>
          <w:rFonts w:hint="eastAsia" w:ascii="仿宋_GB2312" w:hAnsi="微软雅黑" w:eastAsia="仿宋_GB2312"/>
          <w:sz w:val="28"/>
          <w:szCs w:val="28"/>
        </w:rPr>
      </w:pPr>
      <w:r>
        <w:rPr>
          <w:rFonts w:hint="eastAsia" w:ascii="仿宋_GB2312" w:hAnsi="微软雅黑" w:eastAsia="仿宋_GB2312"/>
          <w:sz w:val="28"/>
          <w:szCs w:val="28"/>
        </w:rPr>
        <w:t>附：</w:t>
      </w:r>
    </w:p>
    <w:p w14:paraId="020684AB">
      <w:pPr>
        <w:spacing w:line="560" w:lineRule="exact"/>
        <w:ind w:firstLine="573"/>
        <w:rPr>
          <w:rFonts w:hint="eastAsia" w:ascii="仿宋_GB2312" w:hAnsi="微软雅黑" w:eastAsia="仿宋_GB2312"/>
          <w:sz w:val="28"/>
          <w:szCs w:val="28"/>
        </w:rPr>
      </w:pPr>
      <w:r>
        <w:rPr>
          <w:rFonts w:hint="eastAsia" w:ascii="仿宋_GB2312" w:hAnsi="微软雅黑" w:eastAsia="仿宋_GB2312"/>
          <w:sz w:val="28"/>
          <w:szCs w:val="28"/>
        </w:rPr>
        <w:t>授权代表姓名：              身份证号码：</w:t>
      </w:r>
    </w:p>
    <w:p w14:paraId="32D9831D">
      <w:pPr>
        <w:spacing w:line="560" w:lineRule="exact"/>
        <w:ind w:firstLine="573"/>
        <w:rPr>
          <w:rFonts w:hint="eastAsia" w:ascii="仿宋_GB2312" w:hAnsi="微软雅黑" w:eastAsia="仿宋_GB2312"/>
          <w:sz w:val="28"/>
          <w:szCs w:val="28"/>
        </w:rPr>
      </w:pPr>
      <w:r>
        <w:rPr>
          <w:rFonts w:hint="eastAsia" w:ascii="仿宋_GB2312" w:hAnsi="微软雅黑" w:eastAsia="仿宋_GB2312"/>
          <w:sz w:val="28"/>
          <w:szCs w:val="28"/>
        </w:rPr>
        <w:t>职    务：                  电    话：</w:t>
      </w:r>
    </w:p>
    <w:p w14:paraId="6F877031">
      <w:pPr>
        <w:spacing w:line="560" w:lineRule="exact"/>
        <w:ind w:firstLine="573"/>
        <w:rPr>
          <w:rFonts w:hint="eastAsia" w:ascii="仿宋_GB2312" w:hAnsi="微软雅黑" w:eastAsia="仿宋_GB2312"/>
          <w:sz w:val="28"/>
          <w:szCs w:val="28"/>
        </w:rPr>
      </w:pPr>
      <w:r>
        <w:rPr>
          <w:rFonts w:hint="eastAsia" w:ascii="仿宋_GB2312" w:hAnsi="微软雅黑" w:eastAsia="仿宋_GB2312"/>
          <w:sz w:val="28"/>
          <w:szCs w:val="28"/>
        </w:rPr>
        <w:t>传    真：                  邮    编：</w:t>
      </w:r>
    </w:p>
    <w:p w14:paraId="0806A0B0">
      <w:pPr>
        <w:spacing w:line="560" w:lineRule="exact"/>
        <w:ind w:firstLine="573"/>
        <w:rPr>
          <w:rFonts w:hint="eastAsia" w:ascii="仿宋_GB2312" w:hAnsi="微软雅黑" w:eastAsia="仿宋_GB2312"/>
          <w:sz w:val="28"/>
          <w:szCs w:val="28"/>
        </w:rPr>
      </w:pPr>
      <w:r>
        <w:rPr>
          <w:rFonts w:hint="eastAsia" w:ascii="仿宋_GB2312" w:hAnsi="微软雅黑" w:eastAsia="仿宋_GB2312"/>
          <w:sz w:val="28"/>
          <w:szCs w:val="28"/>
        </w:rPr>
        <w:t>通讯地址：</w:t>
      </w:r>
    </w:p>
    <w:p w14:paraId="58ADBC5E">
      <w:pPr>
        <w:spacing w:line="560" w:lineRule="exact"/>
        <w:ind w:firstLine="573"/>
        <w:rPr>
          <w:rFonts w:hint="eastAsia" w:ascii="仿宋_GB2312" w:eastAsia="仿宋_GB2312"/>
        </w:rPr>
      </w:pPr>
      <w:r>
        <w:rPr>
          <w:rFonts w:hint="eastAsia" w:ascii="仿宋_GB2312" w:eastAsia="仿宋_GB2312"/>
        </w:rPr>
        <mc:AlternateContent>
          <mc:Choice Requires="wps">
            <w:drawing>
              <wp:anchor distT="0" distB="0" distL="114300" distR="114300" simplePos="0" relativeHeight="251662336" behindDoc="0" locked="0" layoutInCell="1" allowOverlap="1">
                <wp:simplePos x="0" y="0"/>
                <wp:positionH relativeFrom="column">
                  <wp:posOffset>2858770</wp:posOffset>
                </wp:positionH>
                <wp:positionV relativeFrom="paragraph">
                  <wp:posOffset>185420</wp:posOffset>
                </wp:positionV>
                <wp:extent cx="2240915" cy="1125855"/>
                <wp:effectExtent l="4445" t="4445" r="15240" b="12700"/>
                <wp:wrapNone/>
                <wp:docPr id="3" name="文本框 3"/>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2DF012C5">
                            <w:pPr>
                              <w:jc w:val="center"/>
                              <w:rPr>
                                <w:rFonts w:ascii="宋体"/>
                              </w:rPr>
                            </w:pPr>
                          </w:p>
                          <w:p w14:paraId="4A0BB704">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14:paraId="5069F0CD">
                            <w:pPr>
                              <w:jc w:val="center"/>
                              <w:rPr>
                                <w:rFonts w:ascii="微软雅黑" w:hAnsi="微软雅黑" w:eastAsia="微软雅黑"/>
                                <w:sz w:val="28"/>
                                <w:szCs w:val="28"/>
                              </w:rPr>
                            </w:pPr>
                            <w:r>
                              <w:rPr>
                                <w:rFonts w:hint="eastAsia" w:ascii="微软雅黑" w:hAnsi="微软雅黑" w:eastAsia="微软雅黑" w:cs="宋体"/>
                                <w:sz w:val="28"/>
                                <w:szCs w:val="28"/>
                              </w:rPr>
                              <w:t>（人像面）</w:t>
                            </w:r>
                          </w:p>
                        </w:txbxContent>
                      </wps:txbx>
                      <wps:bodyPr anchor="ctr" anchorCtr="0" upright="1"/>
                    </wps:wsp>
                  </a:graphicData>
                </a:graphic>
              </wp:anchor>
            </w:drawing>
          </mc:Choice>
          <mc:Fallback>
            <w:pict>
              <v:shape id="_x0000_s1026" o:spid="_x0000_s1026" o:spt="202" type="#_x0000_t202" style="position:absolute;left:0pt;margin-left:225.1pt;margin-top:14.6pt;height:88.65pt;width:176.45pt;z-index:251662336;v-text-anchor:middle;mso-width-relative:page;mso-height-relative:page;" coordsize="21600,21600" o:gfxdata="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Qx+uXtYAAAAKAQAA&#10;DwAAAAAAAAABACAAAAAiAAAAZHJzL2Rvd25yZXYueG1sUEsBAhQAFAAAAAgAh07iQCLsSvYbAgAA&#10;UQQAAA4AAAAAAAAAAQAgAAAAJQEAAGRycy9lMm9Eb2MueG1sUEsFBgAAAAAGAAYAWQEAALIFAAAA&#10;AA==&#10;">
                <v:path/>
                <v:fill focussize="0,0"/>
                <v:stroke dashstyle="dash"/>
                <v:imagedata o:title=""/>
                <o:lock v:ext="edit"/>
                <v:textbox>
                  <w:txbxContent>
                    <w:p w14:paraId="2DF012C5">
                      <w:pPr>
                        <w:jc w:val="center"/>
                        <w:rPr>
                          <w:rFonts w:ascii="宋体"/>
                        </w:rPr>
                      </w:pPr>
                    </w:p>
                    <w:p w14:paraId="4A0BB704">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14:paraId="5069F0CD">
                      <w:pPr>
                        <w:jc w:val="center"/>
                        <w:rPr>
                          <w:rFonts w:ascii="微软雅黑" w:hAnsi="微软雅黑" w:eastAsia="微软雅黑"/>
                          <w:sz w:val="28"/>
                          <w:szCs w:val="28"/>
                        </w:rPr>
                      </w:pPr>
                      <w:r>
                        <w:rPr>
                          <w:rFonts w:hint="eastAsia" w:ascii="微软雅黑" w:hAnsi="微软雅黑" w:eastAsia="微软雅黑" w:cs="宋体"/>
                          <w:sz w:val="28"/>
                          <w:szCs w:val="28"/>
                        </w:rPr>
                        <w:t>（人像面）</w:t>
                      </w:r>
                    </w:p>
                  </w:txbxContent>
                </v:textbox>
              </v:shape>
            </w:pict>
          </mc:Fallback>
        </mc:AlternateContent>
      </w:r>
      <w:r>
        <w:rPr>
          <w:rFonts w:hint="eastAsia" w:ascii="仿宋_GB2312" w:eastAsia="仿宋_GB2312"/>
        </w:rPr>
        <mc:AlternateContent>
          <mc:Choice Requires="wps">
            <w:drawing>
              <wp:anchor distT="0" distB="0" distL="114300" distR="114300" simplePos="0" relativeHeight="251661312" behindDoc="0" locked="0" layoutInCell="1" allowOverlap="1">
                <wp:simplePos x="0" y="0"/>
                <wp:positionH relativeFrom="column">
                  <wp:posOffset>371475</wp:posOffset>
                </wp:positionH>
                <wp:positionV relativeFrom="paragraph">
                  <wp:posOffset>183515</wp:posOffset>
                </wp:positionV>
                <wp:extent cx="2240915" cy="1125855"/>
                <wp:effectExtent l="4445" t="4445" r="15240" b="12700"/>
                <wp:wrapNone/>
                <wp:docPr id="2" name="文本框 2"/>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192AEB79">
                            <w:pPr>
                              <w:jc w:val="center"/>
                              <w:rPr>
                                <w:rFonts w:ascii="宋体"/>
                              </w:rPr>
                            </w:pPr>
                          </w:p>
                          <w:p w14:paraId="283A5DF6">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14:paraId="160D1AB2">
                            <w:pPr>
                              <w:jc w:val="center"/>
                              <w:rPr>
                                <w:rFonts w:ascii="微软雅黑" w:hAnsi="微软雅黑" w:eastAsia="微软雅黑"/>
                                <w:sz w:val="28"/>
                                <w:szCs w:val="28"/>
                              </w:rPr>
                            </w:pPr>
                            <w:r>
                              <w:rPr>
                                <w:rFonts w:hint="eastAsia" w:ascii="微软雅黑" w:hAnsi="微软雅黑" w:eastAsia="微软雅黑" w:cs="宋体"/>
                                <w:sz w:val="28"/>
                                <w:szCs w:val="28"/>
                              </w:rPr>
                              <w:t>（国徽面）</w:t>
                            </w:r>
                          </w:p>
                        </w:txbxContent>
                      </wps:txbx>
                      <wps:bodyPr anchor="ctr" anchorCtr="0" upright="1"/>
                    </wps:wsp>
                  </a:graphicData>
                </a:graphic>
              </wp:anchor>
            </w:drawing>
          </mc:Choice>
          <mc:Fallback>
            <w:pict>
              <v:shape id="_x0000_s1026" o:spid="_x0000_s1026" o:spt="202" type="#_x0000_t202" style="position:absolute;left:0pt;margin-left:29.25pt;margin-top:14.45pt;height:88.65pt;width:176.45pt;z-index:251661312;v-text-anchor:middle;mso-width-relative:page;mso-height-relative:page;" coordsize="21600,21600" o:gfxdata="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GCuNF1gAAAAkBAAAP&#10;AAAAAAAAAAEAIAAAACIAAABkcnMvZG93bnJldi54bWxQSwECFAAUAAAACACHTuJAWB56OxoCAABR&#10;BAAADgAAAAAAAAABACAAAAAlAQAAZHJzL2Uyb0RvYy54bWxQSwUGAAAAAAYABgBZAQAAsQUAAAAA&#10;">
                <v:path/>
                <v:fill focussize="0,0"/>
                <v:stroke dashstyle="dash"/>
                <v:imagedata o:title=""/>
                <o:lock v:ext="edit"/>
                <v:textbox>
                  <w:txbxContent>
                    <w:p w14:paraId="192AEB79">
                      <w:pPr>
                        <w:jc w:val="center"/>
                        <w:rPr>
                          <w:rFonts w:ascii="宋体"/>
                        </w:rPr>
                      </w:pPr>
                    </w:p>
                    <w:p w14:paraId="283A5DF6">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14:paraId="160D1AB2">
                      <w:pPr>
                        <w:jc w:val="center"/>
                        <w:rPr>
                          <w:rFonts w:ascii="微软雅黑" w:hAnsi="微软雅黑" w:eastAsia="微软雅黑"/>
                          <w:sz w:val="28"/>
                          <w:szCs w:val="28"/>
                        </w:rPr>
                      </w:pPr>
                      <w:r>
                        <w:rPr>
                          <w:rFonts w:hint="eastAsia" w:ascii="微软雅黑" w:hAnsi="微软雅黑" w:eastAsia="微软雅黑" w:cs="宋体"/>
                          <w:sz w:val="28"/>
                          <w:szCs w:val="28"/>
                        </w:rPr>
                        <w:t>（国徽面）</w:t>
                      </w:r>
                    </w:p>
                  </w:txbxContent>
                </v:textbox>
              </v:shape>
            </w:pict>
          </mc:Fallback>
        </mc:AlternateContent>
      </w:r>
    </w:p>
    <w:p w14:paraId="487CA45B">
      <w:pPr>
        <w:spacing w:line="560" w:lineRule="exact"/>
        <w:ind w:firstLine="573"/>
        <w:rPr>
          <w:rFonts w:hint="eastAsia" w:ascii="仿宋_GB2312" w:eastAsia="仿宋_GB2312"/>
        </w:rPr>
      </w:pPr>
    </w:p>
    <w:p w14:paraId="7FCC3433">
      <w:pPr>
        <w:spacing w:line="560" w:lineRule="exact"/>
        <w:ind w:firstLine="573"/>
        <w:rPr>
          <w:rFonts w:hint="eastAsia" w:ascii="仿宋_GB2312" w:eastAsia="仿宋_GB2312"/>
        </w:rPr>
      </w:pPr>
    </w:p>
    <w:p w14:paraId="24B1D126">
      <w:pPr>
        <w:spacing w:line="560" w:lineRule="exact"/>
        <w:ind w:firstLine="573"/>
        <w:rPr>
          <w:rFonts w:hint="eastAsia" w:ascii="仿宋_GB2312" w:eastAsia="仿宋_GB2312"/>
        </w:rPr>
      </w:pPr>
    </w:p>
    <w:p w14:paraId="62543742">
      <w:pPr>
        <w:pStyle w:val="8"/>
        <w:tabs>
          <w:tab w:val="left" w:pos="1875"/>
        </w:tabs>
        <w:ind w:left="0" w:leftChars="0" w:firstLine="0" w:firstLineChars="0"/>
        <w:rPr>
          <w:rFonts w:hint="eastAsia" w:ascii="仿宋_GB2312" w:hAnsi="微软雅黑" w:eastAsia="仿宋_GB2312"/>
          <w:sz w:val="28"/>
          <w:szCs w:val="28"/>
        </w:rPr>
      </w:pPr>
      <w:r>
        <w:rPr>
          <w:rFonts w:hint="eastAsia" w:ascii="仿宋_GB2312" w:hAnsi="微软雅黑" w:eastAsia="仿宋_GB2312"/>
          <w:sz w:val="28"/>
          <w:szCs w:val="28"/>
        </w:rPr>
        <w:br w:type="page"/>
      </w:r>
      <w:r>
        <w:rPr>
          <w:rFonts w:hint="eastAsia" w:ascii="仿宋_GB2312" w:hAnsi="微软雅黑" w:eastAsia="仿宋_GB2312"/>
          <w:sz w:val="28"/>
          <w:szCs w:val="28"/>
        </w:rPr>
        <w:t>附件4</w:t>
      </w:r>
    </w:p>
    <w:p w14:paraId="78FD58E5">
      <w:pPr>
        <w:jc w:val="center"/>
        <w:rPr>
          <w:rFonts w:ascii="方正小标宋简体" w:eastAsia="方正小标宋简体"/>
          <w:bCs/>
          <w:sz w:val="44"/>
          <w:szCs w:val="44"/>
        </w:rPr>
      </w:pPr>
      <w:r>
        <w:rPr>
          <w:rFonts w:hint="eastAsia" w:ascii="方正小标宋简体" w:eastAsia="方正小标宋简体"/>
          <w:bCs/>
          <w:sz w:val="44"/>
          <w:szCs w:val="44"/>
        </w:rPr>
        <w:t>供应商承诺声明</w:t>
      </w:r>
    </w:p>
    <w:p w14:paraId="58B93ADE">
      <w:pPr>
        <w:spacing w:line="520" w:lineRule="exact"/>
        <w:rPr>
          <w:rFonts w:hint="eastAsia" w:ascii="仿宋_GB2312" w:hAnsi="微软雅黑" w:eastAsia="仿宋_GB2312"/>
          <w:sz w:val="28"/>
          <w:szCs w:val="28"/>
        </w:rPr>
      </w:pPr>
      <w:r>
        <w:rPr>
          <w:rFonts w:hint="eastAsia" w:ascii="仿宋_GB2312" w:hAnsi="微软雅黑" w:eastAsia="仿宋_GB2312"/>
          <w:sz w:val="28"/>
          <w:szCs w:val="28"/>
        </w:rPr>
        <w:t>某单位：</w:t>
      </w:r>
    </w:p>
    <w:p w14:paraId="106AAD5B">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我单位</w:t>
      </w:r>
      <w:r>
        <w:rPr>
          <w:rFonts w:hint="eastAsia" w:ascii="仿宋_GB2312" w:hAnsi="微软雅黑" w:eastAsia="仿宋_GB2312"/>
          <w:sz w:val="28"/>
          <w:szCs w:val="28"/>
          <w:u w:val="single"/>
        </w:rPr>
        <w:t>（报价供应商全称）</w:t>
      </w:r>
      <w:r>
        <w:rPr>
          <w:rFonts w:hint="eastAsia" w:ascii="仿宋_GB2312" w:hAnsi="宋体" w:eastAsia="仿宋_GB2312"/>
          <w:sz w:val="28"/>
          <w:szCs w:val="28"/>
        </w:rPr>
        <w:t>自愿参加贵部组织的</w:t>
      </w:r>
      <w:r>
        <w:rPr>
          <w:rFonts w:hint="eastAsia" w:ascii="仿宋_GB2312" w:hAnsi="宋体" w:eastAsia="仿宋_GB2312"/>
          <w:sz w:val="28"/>
          <w:szCs w:val="28"/>
          <w:u w:val="single"/>
        </w:rPr>
        <w:t>（项目名称）</w:t>
      </w:r>
      <w:r>
        <w:rPr>
          <w:rFonts w:hint="eastAsia" w:ascii="仿宋_GB2312" w:hAnsi="宋体" w:eastAsia="仿宋_GB2312"/>
          <w:sz w:val="28"/>
          <w:szCs w:val="28"/>
        </w:rPr>
        <w:t>、（项目编号：</w:t>
      </w:r>
      <w:r>
        <w:rPr>
          <w:rFonts w:hint="eastAsia" w:ascii="仿宋_GB2312" w:hAnsi="宋体" w:eastAsia="仿宋_GB2312"/>
          <w:sz w:val="28"/>
          <w:szCs w:val="28"/>
          <w:u w:val="single"/>
        </w:rPr>
        <w:t xml:space="preserve">          </w:t>
      </w:r>
      <w:r>
        <w:rPr>
          <w:rFonts w:hint="eastAsia" w:ascii="仿宋_GB2312" w:hAnsi="宋体" w:eastAsia="仿宋_GB2312"/>
          <w:sz w:val="28"/>
          <w:szCs w:val="28"/>
        </w:rPr>
        <w:t>）采购活动，承诺声明如下：</w:t>
      </w:r>
    </w:p>
    <w:p w14:paraId="7259C1C0">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一、供应商诚信承诺</w:t>
      </w:r>
    </w:p>
    <w:p w14:paraId="5BAE1C70">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1.如实编写投标文件，对投标文件中提供的文件材料、图片影像、财务数据、资产情况及相应证明等材料的真实性、完整性、准确性，承担相应的法律责任。</w:t>
      </w:r>
    </w:p>
    <w:p w14:paraId="55705018">
      <w:pPr>
        <w:widowControl/>
        <w:spacing w:line="600" w:lineRule="exact"/>
        <w:ind w:firstLine="560" w:firstLineChars="200"/>
        <w:rPr>
          <w:rFonts w:hint="eastAsia" w:ascii="仿宋_GB2312" w:eastAsia="仿宋_GB2312"/>
          <w:sz w:val="28"/>
          <w:szCs w:val="28"/>
        </w:rPr>
      </w:pPr>
      <w:r>
        <w:rPr>
          <w:rFonts w:hint="eastAsia" w:ascii="仿宋_GB2312" w:eastAsia="仿宋_GB2312"/>
          <w:sz w:val="28"/>
          <w:szCs w:val="28"/>
        </w:rPr>
        <w:t>2.</w:t>
      </w:r>
      <w:r>
        <w:rPr>
          <w:rFonts w:hint="eastAsia" w:ascii="仿宋_GB2312" w:hAnsi="宋体" w:eastAsia="仿宋_GB2312"/>
          <w:sz w:val="28"/>
          <w:szCs w:val="28"/>
        </w:rPr>
        <w:t>因单位转制、兼并、股改等特殊情况，无法提供原始材料、财务数据、资产情况等，造成单位信息难以确认时，自愿放弃参加军队采购活动。</w:t>
      </w:r>
    </w:p>
    <w:p w14:paraId="55761EF3">
      <w:pPr>
        <w:spacing w:line="600" w:lineRule="exact"/>
        <w:ind w:firstLine="560" w:firstLineChars="200"/>
        <w:rPr>
          <w:rFonts w:hint="eastAsia" w:ascii="仿宋_GB2312" w:hAnsi="宋体" w:eastAsia="仿宋_GB2312"/>
          <w:sz w:val="28"/>
          <w:szCs w:val="28"/>
        </w:rPr>
      </w:pPr>
      <w:r>
        <w:rPr>
          <w:rFonts w:hint="eastAsia" w:ascii="仿宋_GB2312" w:eastAsia="仿宋_GB2312"/>
          <w:sz w:val="28"/>
          <w:szCs w:val="28"/>
        </w:rPr>
        <w:t>3.</w:t>
      </w:r>
      <w:r>
        <w:rPr>
          <w:rFonts w:hint="eastAsia" w:ascii="仿宋_GB2312" w:hAnsi="宋体" w:eastAsia="仿宋_GB2312"/>
          <w:sz w:val="28"/>
          <w:szCs w:val="28"/>
        </w:rPr>
        <w:t>在提供投标文件或现场核查时，如存在伪造文件材料，提供虚假图片影像、业绩合同、材料数据等，造假或篡改相关数据及资产等情况，自愿放弃中标资格并无条件接受相应处罚。</w:t>
      </w:r>
    </w:p>
    <w:p w14:paraId="2B6DA2A0">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二、保密承诺</w:t>
      </w:r>
    </w:p>
    <w:p w14:paraId="21ED0193">
      <w:pPr>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1.严格遵守国家和军队的保密法律法规，履行保密义务。</w:t>
      </w:r>
    </w:p>
    <w:p w14:paraId="420E24A8">
      <w:pPr>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2.不以任何方式泄露或传播本次采购项目相关信息。</w:t>
      </w:r>
    </w:p>
    <w:p w14:paraId="2B3291BC">
      <w:pPr>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3.不违规记录、存储、复制本次采购项目相关信息。</w:t>
      </w:r>
    </w:p>
    <w:p w14:paraId="1B1E5B43">
      <w:pPr>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4.招标文件以及相关技术文件专室放置、专盘存储、专人管理。</w:t>
      </w:r>
    </w:p>
    <w:p w14:paraId="7B08B7AC">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5.未经采购机构审查批准，不得擅自在互联网、通讯媒体等发表涉及此次采购项目相关信息。</w:t>
      </w:r>
    </w:p>
    <w:p w14:paraId="57B22775">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三、未被列入违法失信名单承诺</w:t>
      </w:r>
    </w:p>
    <w:p w14:paraId="318EEA6D">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未被中国政府采购网（www.ccgp.gov.cn）列入政府采购严重违法失信行为记录名单，未在军队采购网（www.plap.mil.cn）军队采购暂停名单处罚范围内或军队采购失信名单禁入处罚期和处罚范围内，以及未被“信用中国”（www.creditchina.gov.cn）列入严重失信主体名单或国家企业信用信息公示系统（www.gsxt.gov.cn）列入严重违法失信名单（处罚期内）。</w:t>
      </w:r>
    </w:p>
    <w:p w14:paraId="7B1F4F4F">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四、</w:t>
      </w:r>
      <w:r>
        <w:rPr>
          <w:rFonts w:hint="eastAsia" w:ascii="黑体" w:hAnsi="黑体" w:eastAsia="黑体" w:cs="宋体"/>
          <w:sz w:val="28"/>
          <w:szCs w:val="28"/>
        </w:rPr>
        <w:t>关联</w:t>
      </w:r>
      <w:r>
        <w:rPr>
          <w:rFonts w:hint="eastAsia" w:ascii="黑体" w:hAnsi="黑体" w:eastAsia="黑体"/>
          <w:sz w:val="28"/>
          <w:szCs w:val="28"/>
        </w:rPr>
        <w:t>关系企业不参与采购活动承诺</w:t>
      </w:r>
    </w:p>
    <w:p w14:paraId="09EAA91D">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与我单位负责人为同一人或存在直接控股或管理关系的不同供应商，未参加同一包采购活动。</w:t>
      </w:r>
    </w:p>
    <w:p w14:paraId="7350EAEF">
      <w:pPr>
        <w:spacing w:line="600" w:lineRule="exact"/>
        <w:ind w:firstLine="560" w:firstLineChars="200"/>
        <w:rPr>
          <w:rFonts w:hint="eastAsia" w:ascii="仿宋_GB2312" w:eastAsia="仿宋_GB2312"/>
          <w:sz w:val="28"/>
          <w:szCs w:val="28"/>
        </w:rPr>
      </w:pPr>
      <w:r>
        <w:rPr>
          <w:rFonts w:hint="eastAsia" w:ascii="仿宋_GB2312" w:hAnsi="宋体" w:eastAsia="仿宋_GB2312"/>
          <w:sz w:val="28"/>
          <w:szCs w:val="28"/>
        </w:rPr>
        <w:t>我单位为生产型企业的，与我单位生产场经营地址或注册登记地址为同一地址的其他生产型企业，未参加同一包采购活动。</w:t>
      </w:r>
    </w:p>
    <w:p w14:paraId="5F333E0A">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我单位为非国有销售型企业的，与我单位以及股东和管理人员（法定代表人、董事或监事）之间存在近亲属（指夫妻、直系血亲、三代以内旁系血亲或近姻亲关系）或相互占股等关联关系的其他非国有销售型企业，也未参加同一包采购活动。</w:t>
      </w:r>
    </w:p>
    <w:p w14:paraId="50781E81">
      <w:pPr>
        <w:spacing w:line="600" w:lineRule="exact"/>
        <w:ind w:firstLine="560" w:firstLineChars="200"/>
        <w:rPr>
          <w:rFonts w:hint="eastAsia" w:ascii="仿宋_GB2312" w:hAnsi="黑体" w:eastAsia="仿宋_GB2312"/>
          <w:sz w:val="28"/>
          <w:szCs w:val="28"/>
        </w:rPr>
      </w:pPr>
      <w:r>
        <w:rPr>
          <w:rFonts w:hint="eastAsia" w:ascii="仿宋_GB2312" w:hAnsi="宋体" w:eastAsia="仿宋_GB2312"/>
          <w:sz w:val="28"/>
          <w:szCs w:val="28"/>
        </w:rPr>
        <w:t>我单位提供的业绩证明材料中，合同缔约方不存在控股或管理关系。</w:t>
      </w:r>
    </w:p>
    <w:p w14:paraId="13F6DE32">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五、前3年没有重大违法记录的书面声明</w:t>
      </w:r>
    </w:p>
    <w:p w14:paraId="53A3CC6B">
      <w:pPr>
        <w:spacing w:line="600" w:lineRule="exact"/>
        <w:ind w:firstLine="560" w:firstLineChars="200"/>
        <w:rPr>
          <w:rFonts w:hint="eastAsia" w:ascii="仿宋_GB2312" w:hAnsi="黑体" w:eastAsia="仿宋_GB2312"/>
          <w:sz w:val="28"/>
          <w:szCs w:val="28"/>
        </w:rPr>
      </w:pPr>
      <w:r>
        <w:rPr>
          <w:rFonts w:hint="eastAsia" w:ascii="仿宋_GB2312" w:hAnsi="宋体" w:eastAsia="仿宋_GB2312"/>
          <w:sz w:val="28"/>
          <w:szCs w:val="28"/>
        </w:rPr>
        <w:t>参加军队采购活动前3年内，在经营活动中没有受到刑事处罚或者责令停产停业、吊销许可证或者执照、较大数额罚款（200万元以上）等重大违法记录；</w:t>
      </w:r>
    </w:p>
    <w:p w14:paraId="6A79F22B">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六、没有发生过重大质量安全事故的书面声明</w:t>
      </w:r>
    </w:p>
    <w:p w14:paraId="3200E4F6">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我单位近3年没有发生过重大质量安全事故。</w:t>
      </w:r>
    </w:p>
    <w:p w14:paraId="0A370E19">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七、非外资独资企业或控股企业的书面声明</w:t>
      </w:r>
    </w:p>
    <w:p w14:paraId="51BF11E1">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我单位为非外资独资企业或控股企业。</w:t>
      </w:r>
    </w:p>
    <w:p w14:paraId="7054FA16">
      <w:pPr>
        <w:widowControl/>
        <w:autoSpaceDE w:val="0"/>
        <w:autoSpaceDN w:val="0"/>
        <w:adjustRightInd w:val="0"/>
        <w:spacing w:line="600" w:lineRule="exact"/>
        <w:ind w:firstLine="560" w:firstLineChars="200"/>
        <w:rPr>
          <w:rFonts w:hint="eastAsia" w:ascii="仿宋_GB2312" w:eastAsia="仿宋_GB2312"/>
          <w:sz w:val="28"/>
          <w:szCs w:val="28"/>
        </w:rPr>
      </w:pPr>
    </w:p>
    <w:p w14:paraId="0DAC2B58">
      <w:pPr>
        <w:widowControl/>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如果我方违反上述承诺声明内容，愿意承担由此导致的一切不利后果和法律责任，接受军队采购管理部门和采购机构按国家和军队有关法规作出的相关处罚。</w:t>
      </w:r>
    </w:p>
    <w:p w14:paraId="26876D2F">
      <w:pPr>
        <w:widowControl/>
        <w:autoSpaceDE w:val="0"/>
        <w:autoSpaceDN w:val="0"/>
        <w:adjustRightInd w:val="0"/>
        <w:spacing w:line="600" w:lineRule="exact"/>
        <w:ind w:firstLine="560" w:firstLineChars="200"/>
        <w:rPr>
          <w:rFonts w:hint="eastAsia" w:ascii="仿宋_GB2312" w:hAnsi="宋体" w:eastAsia="仿宋_GB2312"/>
          <w:sz w:val="28"/>
          <w:szCs w:val="28"/>
        </w:rPr>
      </w:pPr>
    </w:p>
    <w:p w14:paraId="01DCE9CA">
      <w:pPr>
        <w:widowControl/>
        <w:autoSpaceDE w:val="0"/>
        <w:autoSpaceDN w:val="0"/>
        <w:adjustRightInd w:val="0"/>
        <w:spacing w:line="600" w:lineRule="exact"/>
        <w:ind w:firstLine="560" w:firstLineChars="200"/>
        <w:rPr>
          <w:rFonts w:hint="eastAsia" w:ascii="仿宋_GB2312" w:hAnsi="宋体" w:eastAsia="仿宋_GB2312"/>
          <w:sz w:val="28"/>
          <w:szCs w:val="28"/>
        </w:rPr>
      </w:pPr>
    </w:p>
    <w:p w14:paraId="1956205A">
      <w:pPr>
        <w:widowControl/>
        <w:autoSpaceDE w:val="0"/>
        <w:autoSpaceDN w:val="0"/>
        <w:adjustRightInd w:val="0"/>
        <w:spacing w:line="600" w:lineRule="exact"/>
        <w:ind w:firstLine="560" w:firstLineChars="200"/>
        <w:rPr>
          <w:rFonts w:hint="eastAsia" w:ascii="仿宋_GB2312" w:eastAsia="仿宋_GB2312"/>
          <w:sz w:val="28"/>
          <w:szCs w:val="28"/>
        </w:rPr>
      </w:pPr>
    </w:p>
    <w:p w14:paraId="5CCC029E">
      <w:pPr>
        <w:spacing w:line="560" w:lineRule="exact"/>
        <w:ind w:firstLine="3080" w:firstLineChars="1100"/>
        <w:rPr>
          <w:rFonts w:hint="eastAsia" w:ascii="仿宋_GB2312" w:hAnsi="微软雅黑" w:eastAsia="仿宋_GB2312"/>
          <w:sz w:val="28"/>
          <w:szCs w:val="28"/>
        </w:rPr>
      </w:pPr>
      <w:r>
        <w:rPr>
          <w:rFonts w:hint="eastAsia" w:ascii="仿宋_GB2312" w:hAnsi="微软雅黑" w:eastAsia="仿宋_GB2312"/>
          <w:sz w:val="28"/>
          <w:szCs w:val="28"/>
        </w:rPr>
        <w:t>报价</w:t>
      </w:r>
      <w:r>
        <w:rPr>
          <w:rFonts w:hint="eastAsia" w:ascii="仿宋_GB2312" w:hAnsi="宋体" w:eastAsia="仿宋_GB2312"/>
          <w:sz w:val="28"/>
          <w:szCs w:val="28"/>
        </w:rPr>
        <w:t>供应商</w:t>
      </w:r>
      <w:r>
        <w:rPr>
          <w:rFonts w:hint="eastAsia" w:ascii="仿宋_GB2312" w:hAnsi="微软雅黑" w:eastAsia="仿宋_GB2312"/>
          <w:sz w:val="28"/>
          <w:szCs w:val="28"/>
        </w:rPr>
        <w:t>全称：（盖章）</w:t>
      </w:r>
    </w:p>
    <w:p w14:paraId="25C94DE0">
      <w:pPr>
        <w:spacing w:line="600" w:lineRule="exact"/>
        <w:ind w:firstLine="3080" w:firstLineChars="1100"/>
        <w:jc w:val="left"/>
        <w:rPr>
          <w:rFonts w:hint="eastAsia" w:ascii="仿宋_GB2312" w:hAnsi="宋体" w:eastAsia="仿宋_GB2312"/>
          <w:sz w:val="28"/>
          <w:szCs w:val="28"/>
        </w:rPr>
      </w:pPr>
      <w:r>
        <w:rPr>
          <w:rFonts w:hint="eastAsia" w:ascii="仿宋_GB2312" w:hAnsi="宋体" w:eastAsia="仿宋_GB2312"/>
          <w:sz w:val="28"/>
          <w:szCs w:val="28"/>
        </w:rPr>
        <w:t>法定代表人（或授权代表）：（签字）</w:t>
      </w:r>
    </w:p>
    <w:p w14:paraId="20187D7C">
      <w:pPr>
        <w:pStyle w:val="4"/>
        <w:ind w:left="0" w:leftChars="0"/>
        <w:rPr>
          <w:rFonts w:hint="eastAsia"/>
        </w:rPr>
      </w:pPr>
    </w:p>
    <w:p w14:paraId="3407A4E3">
      <w:pPr>
        <w:spacing w:line="560" w:lineRule="exact"/>
        <w:ind w:left="6360" w:leftChars="1413" w:hanging="3393"/>
        <w:rPr>
          <w:rFonts w:hint="eastAsia" w:ascii="仿宋_GB2312" w:hAnsi="微软雅黑" w:eastAsia="仿宋_GB2312"/>
          <w:sz w:val="28"/>
          <w:szCs w:val="28"/>
        </w:rPr>
      </w:pPr>
      <w:r>
        <w:rPr>
          <w:rFonts w:hint="eastAsia" w:ascii="仿宋_GB2312" w:hAnsi="微软雅黑" w:eastAsia="仿宋_GB2312"/>
          <w:sz w:val="28"/>
          <w:szCs w:val="28"/>
        </w:rPr>
        <w:t xml:space="preserve">                     年    月    日</w:t>
      </w:r>
    </w:p>
    <w:p w14:paraId="3796AAF2">
      <w:pPr>
        <w:jc w:val="center"/>
        <w:rPr>
          <w:rFonts w:hint="eastAsia" w:ascii="仿宋_GB2312" w:hAnsi="微软雅黑" w:eastAsia="仿宋_GB2312"/>
          <w:sz w:val="28"/>
          <w:szCs w:val="28"/>
        </w:rPr>
      </w:pPr>
    </w:p>
    <w:p w14:paraId="33F4776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BB379">
    <w:pPr>
      <w:snapToGrid w:val="0"/>
      <w:rPr>
        <w:rFonts w:hint="eastAsia" w:ascii="宋体" w:hAns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56E80">
    <w:pPr>
      <w:pStyle w:val="6"/>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6041B0"/>
    <w:multiLevelType w:val="multilevel"/>
    <w:tmpl w:val="116041B0"/>
    <w:lvl w:ilvl="0" w:tentative="0">
      <w:start w:val="1"/>
      <w:numFmt w:val="lowerLetter"/>
      <w:lvlText w:val="%1)"/>
      <w:lvlJc w:val="left"/>
      <w:pPr>
        <w:ind w:left="992" w:hanging="425"/>
      </w:pPr>
      <w:rPr>
        <w:rFonts w:hint="eastAsia"/>
        <w:color w:val="auto"/>
      </w:rPr>
    </w:lvl>
    <w:lvl w:ilvl="1" w:tentative="0">
      <w:start w:val="1"/>
      <w:numFmt w:val="decimal"/>
      <w:lvlText w:val="%1.%2"/>
      <w:lvlJc w:val="left"/>
      <w:pPr>
        <w:ind w:left="1134" w:hanging="567"/>
      </w:pPr>
      <w:rPr>
        <w:rFonts w:hint="eastAsia"/>
        <w:b/>
        <w:bCs w:val="0"/>
        <w:i w:val="0"/>
        <w:iCs w:val="0"/>
        <w:caps w:val="0"/>
        <w:smallCaps w:val="0"/>
        <w:strike w:val="0"/>
        <w:dstrike w:val="0"/>
        <w:vanish w:val="0"/>
        <w:color w:val="000000"/>
        <w:spacing w:val="0"/>
        <w:position w:val="0"/>
        <w:u w:val="none"/>
        <w:vertAlign w:val="baseline"/>
      </w:rPr>
    </w:lvl>
    <w:lvl w:ilvl="2" w:tentative="0">
      <w:start w:val="1"/>
      <w:numFmt w:val="decimal"/>
      <w:lvlText w:val="%1.%2.%3"/>
      <w:lvlJc w:val="left"/>
      <w:pPr>
        <w:ind w:left="709" w:hanging="709"/>
      </w:pPr>
      <w:rPr>
        <w:rFonts w:hint="eastAsia" w:ascii="Times New Roman" w:hAnsi="Times New Roman" w:cs="Times New Roman"/>
        <w:b/>
        <w:bCs w:val="0"/>
        <w:i w:val="0"/>
        <w:iCs w:val="0"/>
        <w:caps w:val="0"/>
        <w:smallCaps w:val="0"/>
        <w:strike w:val="0"/>
        <w:dstrike w:val="0"/>
        <w:vanish w:val="0"/>
        <w:color w:val="00000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
    <w:nsid w:val="42A57F9C"/>
    <w:multiLevelType w:val="multilevel"/>
    <w:tmpl w:val="42A57F9C"/>
    <w:lvl w:ilvl="0" w:tentative="0">
      <w:start w:val="1"/>
      <w:numFmt w:val="lowerLetter"/>
      <w:lvlText w:val="%1)"/>
      <w:lvlJc w:val="left"/>
      <w:pPr>
        <w:ind w:left="992" w:hanging="425"/>
      </w:pPr>
      <w:rPr>
        <w:rFonts w:hint="eastAsia"/>
        <w:color w:val="auto"/>
      </w:rPr>
    </w:lvl>
    <w:lvl w:ilvl="1" w:tentative="0">
      <w:start w:val="1"/>
      <w:numFmt w:val="decimal"/>
      <w:lvlText w:val="%1.%2"/>
      <w:lvlJc w:val="left"/>
      <w:pPr>
        <w:ind w:left="1134" w:hanging="567"/>
      </w:pPr>
      <w:rPr>
        <w:rFonts w:hint="eastAsia"/>
        <w:b/>
        <w:bCs w:val="0"/>
        <w:i w:val="0"/>
        <w:iCs w:val="0"/>
        <w:caps w:val="0"/>
        <w:smallCaps w:val="0"/>
        <w:strike w:val="0"/>
        <w:dstrike w:val="0"/>
        <w:vanish w:val="0"/>
        <w:color w:val="000000"/>
        <w:spacing w:val="0"/>
        <w:position w:val="0"/>
        <w:u w:val="none"/>
        <w:vertAlign w:val="baseline"/>
      </w:rPr>
    </w:lvl>
    <w:lvl w:ilvl="2" w:tentative="0">
      <w:start w:val="1"/>
      <w:numFmt w:val="decimal"/>
      <w:lvlText w:val="%1.%2.%3"/>
      <w:lvlJc w:val="left"/>
      <w:pPr>
        <w:ind w:left="709" w:hanging="709"/>
      </w:pPr>
      <w:rPr>
        <w:rFonts w:hint="eastAsia" w:ascii="Times New Roman" w:hAnsi="Times New Roman" w:cs="Times New Roman"/>
        <w:b/>
        <w:bCs w:val="0"/>
        <w:i w:val="0"/>
        <w:iCs w:val="0"/>
        <w:caps w:val="0"/>
        <w:smallCaps w:val="0"/>
        <w:strike w:val="0"/>
        <w:dstrike w:val="0"/>
        <w:vanish w:val="0"/>
        <w:color w:val="00000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2">
    <w:nsid w:val="729C1E75"/>
    <w:multiLevelType w:val="multilevel"/>
    <w:tmpl w:val="729C1E75"/>
    <w:lvl w:ilvl="0" w:tentative="0">
      <w:start w:val="1"/>
      <w:numFmt w:val="lowerLetter"/>
      <w:lvlText w:val="%1)"/>
      <w:lvlJc w:val="left"/>
      <w:pPr>
        <w:ind w:left="992" w:hanging="425"/>
      </w:pPr>
      <w:rPr>
        <w:rFonts w:hint="eastAsia"/>
        <w:color w:val="auto"/>
      </w:rPr>
    </w:lvl>
    <w:lvl w:ilvl="1" w:tentative="0">
      <w:start w:val="1"/>
      <w:numFmt w:val="decimal"/>
      <w:lvlText w:val="%1.%2"/>
      <w:lvlJc w:val="left"/>
      <w:pPr>
        <w:ind w:left="1134" w:hanging="567"/>
      </w:pPr>
      <w:rPr>
        <w:rFonts w:hint="eastAsia"/>
        <w:b/>
        <w:bCs w:val="0"/>
        <w:i w:val="0"/>
        <w:iCs w:val="0"/>
        <w:caps w:val="0"/>
        <w:smallCaps w:val="0"/>
        <w:strike w:val="0"/>
        <w:dstrike w:val="0"/>
        <w:vanish w:val="0"/>
        <w:color w:val="000000"/>
        <w:spacing w:val="0"/>
        <w:position w:val="0"/>
        <w:u w:val="none"/>
        <w:vertAlign w:val="baseline"/>
      </w:rPr>
    </w:lvl>
    <w:lvl w:ilvl="2" w:tentative="0">
      <w:start w:val="1"/>
      <w:numFmt w:val="decimal"/>
      <w:lvlText w:val="%1.%2.%3"/>
      <w:lvlJc w:val="left"/>
      <w:pPr>
        <w:ind w:left="709" w:hanging="709"/>
      </w:pPr>
      <w:rPr>
        <w:rFonts w:hint="eastAsia" w:ascii="Times New Roman" w:hAnsi="Times New Roman" w:cs="Times New Roman"/>
        <w:b/>
        <w:bCs w:val="0"/>
        <w:i w:val="0"/>
        <w:iCs w:val="0"/>
        <w:caps w:val="0"/>
        <w:smallCaps w:val="0"/>
        <w:strike w:val="0"/>
        <w:dstrike w:val="0"/>
        <w:vanish w:val="0"/>
        <w:color w:val="00000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3">
    <w:nsid w:val="758B2ECE"/>
    <w:multiLevelType w:val="multilevel"/>
    <w:tmpl w:val="758B2ECE"/>
    <w:lvl w:ilvl="0" w:tentative="0">
      <w:start w:val="1"/>
      <w:numFmt w:val="lowerLetter"/>
      <w:lvlText w:val="%1)"/>
      <w:lvlJc w:val="left"/>
      <w:pPr>
        <w:ind w:left="927" w:hanging="36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A217B8"/>
    <w:rsid w:val="5FA217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Body Text Indent"/>
    <w:basedOn w:val="1"/>
    <w:uiPriority w:val="0"/>
    <w:pPr>
      <w:ind w:firstLine="656" w:firstLineChars="200"/>
    </w:pPr>
    <w:rPr>
      <w:rFonts w:ascii="仿宋_GB2312" w:hAnsi="宋体" w:eastAsia="仿宋_GB2312"/>
      <w:color w:val="000000"/>
      <w:spacing w:val="4"/>
      <w:sz w:val="32"/>
      <w:szCs w:val="32"/>
    </w:rPr>
  </w:style>
  <w:style w:type="paragraph" w:styleId="4">
    <w:name w:val="index 4"/>
    <w:basedOn w:val="1"/>
    <w:next w:val="1"/>
    <w:unhideWhenUsed/>
    <w:qFormat/>
    <w:uiPriority w:val="99"/>
    <w:pPr>
      <w:ind w:left="600" w:leftChars="600"/>
    </w:pPr>
    <w:rPr>
      <w:rFonts w:ascii="Verdana" w:hAnsi="Verdana"/>
      <w:szCs w:val="20"/>
    </w:rPr>
  </w:style>
  <w:style w:type="paragraph" w:styleId="5">
    <w:name w:val="Body Text Indent 2"/>
    <w:basedOn w:val="1"/>
    <w:qFormat/>
    <w:uiPriority w:val="0"/>
    <w:pPr>
      <w:spacing w:after="120" w:line="480" w:lineRule="auto"/>
      <w:ind w:left="420" w:leftChars="20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Normal (Web)"/>
    <w:basedOn w:val="1"/>
    <w:unhideWhenUsed/>
    <w:qFormat/>
    <w:uiPriority w:val="99"/>
    <w:pPr>
      <w:spacing w:before="100" w:beforeAutospacing="1" w:after="100" w:afterAutospacing="1"/>
      <w:jc w:val="left"/>
    </w:pPr>
    <w:rPr>
      <w:kern w:val="0"/>
      <w:sz w:val="24"/>
    </w:rPr>
  </w:style>
  <w:style w:type="paragraph" w:styleId="8">
    <w:name w:val="Body Text First Indent 2"/>
    <w:basedOn w:val="3"/>
    <w:uiPriority w:val="0"/>
    <w:pPr>
      <w:spacing w:after="120"/>
      <w:ind w:left="420" w:leftChars="200" w:firstLine="420"/>
    </w:pPr>
    <w:rPr>
      <w:rFonts w:ascii="Times New Roman" w:hAnsi="Times New Roman" w:eastAsia="宋体"/>
      <w:color w:val="auto"/>
      <w:spacing w:val="0"/>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2026-06-10T23:59:00Z</dcterms:created>
  <dc:creator>某学院采购室</dc:creator>
  <cp:lastModifiedBy>某学院采购室</cp:lastModifiedBy>
  <dcterms:modified xsi:type="dcterms:W3CDTF">2026-06-11T00:00:23Z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03E702CE566749E5A20914A7A06B42D0_11</vt:lpwstr>
  </property>
  <property fmtid="{D5CDD505-2E9C-101B-9397-08002B2CF9AE}" pid="4" name="KSOTemplateDocerSaveRecord">
    <vt:lpwstr>eyJoZGlkIjoiMWEyODliZTMxODAyYzRiOTYyNDhiMWJiNmRlZDdjNTMiLCJ1c2VySWQiOiI0MzEwMjUxNjIifQ==</vt:lpwstr>
  </property>
</Properties>
</file>